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horzAnchor="margin" w:tblpXSpec="center" w:tblpY="1986"/>
        <w:tblOverlap w:val="never"/>
        <w:tblW w:w="8845" w:type="dxa"/>
        <w:tblBorders>
          <w:bottom w:val="single" w:sz="18" w:space="0" w:color="FF0000"/>
        </w:tblBorders>
        <w:tblLayout w:type="fixed"/>
        <w:tblCellMar>
          <w:left w:w="0" w:type="dxa"/>
          <w:right w:w="0" w:type="dxa"/>
        </w:tblCellMar>
        <w:tblLook w:val="04A0"/>
      </w:tblPr>
      <w:tblGrid>
        <w:gridCol w:w="8845"/>
      </w:tblGrid>
      <w:tr w:rsidR="004F51D2">
        <w:tc>
          <w:tcPr>
            <w:tcW w:w="8845" w:type="dxa"/>
          </w:tcPr>
          <w:p w:rsidR="004F51D2" w:rsidRDefault="0010074B">
            <w:pPr>
              <w:spacing w:line="920" w:lineRule="exact"/>
              <w:jc w:val="center"/>
              <w:rPr>
                <w:rFonts w:ascii="方正小标宋_GBK" w:eastAsia="方正小标宋_GBK"/>
                <w:color w:val="FF0000"/>
                <w:spacing w:val="60"/>
                <w:sz w:val="90"/>
                <w:szCs w:val="90"/>
              </w:rPr>
            </w:pPr>
            <w:r>
              <w:rPr>
                <w:rFonts w:ascii="方正小标宋_GBK" w:eastAsia="方正小标宋_GBK" w:hint="eastAsia"/>
                <w:color w:val="FF0000"/>
                <w:spacing w:val="60"/>
                <w:sz w:val="90"/>
                <w:szCs w:val="90"/>
              </w:rPr>
              <w:t>盐田法院信息</w:t>
            </w:r>
          </w:p>
          <w:p w:rsidR="004F51D2" w:rsidRDefault="004F51D2">
            <w:pPr>
              <w:spacing w:line="400" w:lineRule="exact"/>
              <w:jc w:val="center"/>
              <w:rPr>
                <w:color w:val="FF0000"/>
                <w:szCs w:val="32"/>
              </w:rPr>
            </w:pPr>
          </w:p>
          <w:p w:rsidR="004F51D2" w:rsidRDefault="0010074B">
            <w:pPr>
              <w:spacing w:line="400" w:lineRule="exact"/>
              <w:jc w:val="center"/>
              <w:rPr>
                <w:b/>
                <w:szCs w:val="32"/>
              </w:rPr>
            </w:pPr>
            <w:r>
              <w:rPr>
                <w:rFonts w:hint="eastAsia"/>
                <w:b/>
                <w:szCs w:val="32"/>
              </w:rPr>
              <w:t>第</w:t>
            </w:r>
            <w:r>
              <w:rPr>
                <w:b/>
                <w:szCs w:val="32"/>
              </w:rPr>
              <w:t>三十二</w:t>
            </w:r>
            <w:r>
              <w:rPr>
                <w:rFonts w:hint="eastAsia"/>
                <w:b/>
                <w:szCs w:val="32"/>
              </w:rPr>
              <w:t>期</w:t>
            </w:r>
          </w:p>
          <w:p w:rsidR="004F51D2" w:rsidRDefault="004F51D2">
            <w:pPr>
              <w:spacing w:line="400" w:lineRule="exact"/>
              <w:rPr>
                <w:color w:val="FF0000"/>
                <w:szCs w:val="32"/>
              </w:rPr>
            </w:pPr>
          </w:p>
          <w:p w:rsidR="004F51D2" w:rsidRDefault="0010074B">
            <w:pPr>
              <w:spacing w:line="579" w:lineRule="exact"/>
              <w:ind w:leftChars="100" w:left="316" w:rightChars="100" w:right="316"/>
              <w:rPr>
                <w:rFonts w:hAnsi="宋体" w:cs="宋体"/>
                <w:szCs w:val="32"/>
              </w:rPr>
            </w:pPr>
            <w:r>
              <w:rPr>
                <w:rFonts w:hAnsi="宋体" w:cs="宋体" w:hint="eastAsia"/>
                <w:szCs w:val="32"/>
              </w:rPr>
              <w:t>深圳市盐田区人民法院</w:t>
            </w:r>
            <w:r>
              <w:rPr>
                <w:rFonts w:hAnsi="宋体" w:cs="宋体" w:hint="eastAsia"/>
                <w:szCs w:val="32"/>
              </w:rPr>
              <w:t xml:space="preserve">               202</w:t>
            </w:r>
            <w:r>
              <w:rPr>
                <w:rFonts w:hAnsi="宋体" w:cs="宋体"/>
                <w:szCs w:val="32"/>
              </w:rPr>
              <w:t>5</w:t>
            </w:r>
            <w:r>
              <w:rPr>
                <w:rFonts w:hAnsi="宋体" w:cs="宋体" w:hint="eastAsia"/>
                <w:szCs w:val="32"/>
              </w:rPr>
              <w:t>年</w:t>
            </w:r>
            <w:r>
              <w:rPr>
                <w:rFonts w:hAnsi="宋体" w:cs="宋体"/>
                <w:szCs w:val="32"/>
              </w:rPr>
              <w:t>10</w:t>
            </w:r>
            <w:r>
              <w:rPr>
                <w:rFonts w:hAnsi="宋体" w:cs="宋体" w:hint="eastAsia"/>
                <w:szCs w:val="32"/>
              </w:rPr>
              <w:t>月</w:t>
            </w:r>
            <w:r>
              <w:rPr>
                <w:rFonts w:hAnsi="宋体" w:cs="宋体"/>
                <w:szCs w:val="32"/>
              </w:rPr>
              <w:t>9</w:t>
            </w:r>
            <w:r>
              <w:rPr>
                <w:rFonts w:hAnsi="宋体" w:cs="宋体" w:hint="eastAsia"/>
                <w:szCs w:val="32"/>
              </w:rPr>
              <w:t>日</w:t>
            </w:r>
          </w:p>
          <w:p w:rsidR="004F51D2" w:rsidRDefault="004F51D2">
            <w:pPr>
              <w:spacing w:line="227" w:lineRule="exact"/>
              <w:jc w:val="left"/>
              <w:rPr>
                <w:rFonts w:hAnsi="宋体" w:cs="宋体"/>
                <w:szCs w:val="32"/>
              </w:rPr>
            </w:pPr>
          </w:p>
        </w:tc>
      </w:tr>
    </w:tbl>
    <w:p w:rsidR="004F51D2" w:rsidRDefault="004F51D2">
      <w:pPr>
        <w:spacing w:line="600" w:lineRule="exact"/>
        <w:rPr>
          <w:rFonts w:ascii="黑体" w:eastAsia="黑体"/>
          <w:szCs w:val="32"/>
        </w:rPr>
      </w:pPr>
    </w:p>
    <w:p w:rsidR="004F51D2" w:rsidRDefault="004F51D2">
      <w:pPr>
        <w:spacing w:line="600" w:lineRule="exact"/>
        <w:rPr>
          <w:rFonts w:ascii="黑体" w:eastAsia="黑体"/>
          <w:szCs w:val="32"/>
        </w:rPr>
      </w:pPr>
    </w:p>
    <w:p w:rsidR="004F51D2" w:rsidRDefault="004F51D2">
      <w:pPr>
        <w:spacing w:line="600" w:lineRule="exact"/>
        <w:rPr>
          <w:rFonts w:ascii="黑体" w:eastAsia="黑体"/>
          <w:szCs w:val="32"/>
        </w:rPr>
      </w:pPr>
    </w:p>
    <w:p w:rsidR="004F51D2" w:rsidRDefault="004F51D2" w:rsidP="004F51D2">
      <w:pPr>
        <w:spacing w:line="560" w:lineRule="exact"/>
        <w:rPr>
          <w:color w:val="EEECE1"/>
          <w:szCs w:val="32"/>
        </w:rPr>
      </w:pPr>
    </w:p>
    <w:p w:rsidR="004F51D2" w:rsidRDefault="004F51D2" w:rsidP="004F51D2">
      <w:pPr>
        <w:spacing w:line="560" w:lineRule="exact"/>
        <w:rPr>
          <w:color w:val="EEECE1"/>
          <w:szCs w:val="32"/>
        </w:rPr>
      </w:pPr>
    </w:p>
    <w:p w:rsidR="004F51D2" w:rsidRDefault="0010074B">
      <w:pPr>
        <w:spacing w:line="560" w:lineRule="exact"/>
        <w:jc w:val="center"/>
        <w:rPr>
          <w:rFonts w:ascii="方正小标宋_GBK" w:eastAsia="方正小标宋_GBK" w:hAnsi="方正小标宋_GBK" w:cs="方正小标宋_GBK"/>
          <w:bCs/>
          <w:sz w:val="44"/>
          <w:szCs w:val="44"/>
        </w:rPr>
      </w:pPr>
      <w:bookmarkStart w:id="0" w:name="Content"/>
      <w:r>
        <w:rPr>
          <w:rFonts w:ascii="方正小标宋_GBK" w:eastAsia="方正小标宋_GBK" w:hAnsi="方正小标宋_GBK" w:cs="方正小标宋_GBK" w:hint="eastAsia"/>
          <w:bCs/>
          <w:sz w:val="44"/>
          <w:szCs w:val="44"/>
        </w:rPr>
        <w:t>盐田法院召开深入贯彻中央八项规定</w:t>
      </w:r>
    </w:p>
    <w:p w:rsidR="004F51D2" w:rsidRDefault="0010074B">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精神学习教育总结会议</w:t>
      </w:r>
    </w:p>
    <w:p w:rsidR="004F51D2" w:rsidRDefault="004F51D2">
      <w:pPr>
        <w:spacing w:line="560" w:lineRule="exact"/>
        <w:jc w:val="center"/>
        <w:rPr>
          <w:rFonts w:ascii="楷体_GB2312" w:eastAsia="楷体_GB2312" w:hAnsi="宋体" w:cs="宋体"/>
          <w:bCs/>
          <w:szCs w:val="32"/>
        </w:rPr>
      </w:pPr>
    </w:p>
    <w:p w:rsidR="004F51D2" w:rsidRDefault="0010074B">
      <w:pPr>
        <w:spacing w:line="560" w:lineRule="exact"/>
        <w:ind w:firstLineChars="200" w:firstLine="632"/>
        <w:rPr>
          <w:rFonts w:hAnsi="宋体"/>
          <w:szCs w:val="32"/>
        </w:rPr>
      </w:pPr>
      <w:r>
        <w:rPr>
          <w:rFonts w:hAnsi="宋体" w:hint="eastAsia"/>
          <w:szCs w:val="32"/>
        </w:rPr>
        <w:t>9</w:t>
      </w:r>
      <w:r>
        <w:rPr>
          <w:rFonts w:hAnsi="宋体" w:hint="eastAsia"/>
          <w:szCs w:val="32"/>
        </w:rPr>
        <w:t>月</w:t>
      </w:r>
      <w:r>
        <w:rPr>
          <w:rFonts w:hAnsi="宋体" w:hint="eastAsia"/>
          <w:szCs w:val="32"/>
        </w:rPr>
        <w:t>2</w:t>
      </w:r>
      <w:r>
        <w:rPr>
          <w:rFonts w:hAnsi="宋体" w:hint="eastAsia"/>
          <w:szCs w:val="32"/>
        </w:rPr>
        <w:t>9</w:t>
      </w:r>
      <w:r>
        <w:rPr>
          <w:rFonts w:hAnsi="宋体" w:hint="eastAsia"/>
          <w:szCs w:val="32"/>
        </w:rPr>
        <w:t>日</w:t>
      </w:r>
      <w:r>
        <w:rPr>
          <w:rFonts w:hAnsi="宋体" w:hint="eastAsia"/>
          <w:szCs w:val="32"/>
        </w:rPr>
        <w:t>下午</w:t>
      </w:r>
      <w:r>
        <w:rPr>
          <w:rFonts w:hAnsi="宋体" w:hint="eastAsia"/>
          <w:szCs w:val="32"/>
        </w:rPr>
        <w:t>，盐田法院召开深入贯彻中央八项规定精神学习教育总结会议</w:t>
      </w:r>
      <w:r>
        <w:rPr>
          <w:rFonts w:hint="eastAsia"/>
          <w:szCs w:val="32"/>
        </w:rPr>
        <w:t>，认真学习贯彻习近平总书记关于深入贯彻中央八项规定精神学习教育的重要指示，传达学习中央和省委、市委、区委党的建设工作领导小组会议精神，全面总结学习教育经验成效，研究部署巩固拓展学习教育成果、锲而不舍落实中央八项规定精神、推进作风建设常态化长效化工作</w:t>
      </w:r>
      <w:r>
        <w:rPr>
          <w:rFonts w:hAnsi="宋体" w:hint="eastAsia"/>
          <w:szCs w:val="32"/>
        </w:rPr>
        <w:t>。</w:t>
      </w:r>
      <w:r>
        <w:rPr>
          <w:rFonts w:hint="eastAsia"/>
          <w:szCs w:val="32"/>
        </w:rPr>
        <w:t>院领导班子成员、审判委员会专职委员，各部门负责人、党支部书记、院学习教育工作专班成员</w:t>
      </w:r>
      <w:r>
        <w:rPr>
          <w:rFonts w:hint="eastAsia"/>
          <w:szCs w:val="32"/>
        </w:rPr>
        <w:t>参加会议</w:t>
      </w:r>
      <w:r>
        <w:rPr>
          <w:rFonts w:hint="eastAsia"/>
          <w:szCs w:val="32"/>
        </w:rPr>
        <w:t>。院党组书记、院长金闻秀主持</w:t>
      </w:r>
      <w:r>
        <w:rPr>
          <w:szCs w:val="32"/>
        </w:rPr>
        <w:t>会议并讲话</w:t>
      </w:r>
      <w:r>
        <w:rPr>
          <w:rFonts w:hint="eastAsia"/>
          <w:szCs w:val="32"/>
        </w:rPr>
        <w:t>。</w:t>
      </w:r>
    </w:p>
    <w:p w:rsidR="004F51D2" w:rsidRDefault="0010074B">
      <w:pPr>
        <w:spacing w:line="560" w:lineRule="exact"/>
        <w:ind w:firstLineChars="200" w:firstLine="632"/>
      </w:pPr>
      <w:r>
        <w:rPr>
          <w:rFonts w:hint="eastAsia"/>
          <w:szCs w:val="32"/>
        </w:rPr>
        <w:lastRenderedPageBreak/>
        <w:t>会上，</w:t>
      </w:r>
      <w:r>
        <w:rPr>
          <w:rFonts w:hint="eastAsia"/>
          <w:szCs w:val="32"/>
        </w:rPr>
        <w:t>党组成员、</w:t>
      </w:r>
      <w:r>
        <w:rPr>
          <w:rFonts w:hint="eastAsia"/>
          <w:szCs w:val="32"/>
        </w:rPr>
        <w:t>副院长何意传达</w:t>
      </w:r>
      <w:r>
        <w:rPr>
          <w:rFonts w:hint="eastAsia"/>
          <w:szCs w:val="32"/>
        </w:rPr>
        <w:t>习近平总书记关于深入贯彻中央八项规定精神学习教育的重要指示</w:t>
      </w:r>
      <w:r>
        <w:rPr>
          <w:rFonts w:hint="eastAsia"/>
          <w:szCs w:val="32"/>
        </w:rPr>
        <w:t>，中央办公厅印发《关于锲而不舍落实中央八</w:t>
      </w:r>
      <w:r>
        <w:rPr>
          <w:rFonts w:hint="eastAsia"/>
          <w:szCs w:val="32"/>
        </w:rPr>
        <w:t>项规定精神推进作风建设常态化长效化的意见》</w:t>
      </w:r>
      <w:r>
        <w:rPr>
          <w:rFonts w:hint="eastAsia"/>
          <w:szCs w:val="32"/>
        </w:rPr>
        <w:t>，中央和省委、市委、区委党的建设工作领导小组会议精神</w:t>
      </w:r>
      <w:r>
        <w:rPr>
          <w:rFonts w:hint="eastAsia"/>
          <w:szCs w:val="32"/>
        </w:rPr>
        <w:t>。</w:t>
      </w:r>
      <w:r>
        <w:rPr>
          <w:rFonts w:hint="eastAsia"/>
          <w:szCs w:val="32"/>
        </w:rPr>
        <w:t>党组成员、政治部主任黄晶晶</w:t>
      </w:r>
      <w:r>
        <w:rPr>
          <w:rFonts w:hint="eastAsia"/>
          <w:szCs w:val="32"/>
        </w:rPr>
        <w:t>作全院</w:t>
      </w:r>
      <w:r>
        <w:rPr>
          <w:rFonts w:hAnsi="宋体" w:hint="eastAsia"/>
          <w:szCs w:val="32"/>
        </w:rPr>
        <w:t>深入贯彻中央八项规定精神</w:t>
      </w:r>
      <w:r>
        <w:rPr>
          <w:rFonts w:hint="eastAsia"/>
          <w:szCs w:val="32"/>
        </w:rPr>
        <w:t>学习教育工作总结，全面梳理学习教育开展以来的主要做法、工作成效、经验启示、存在问题和下步打算</w:t>
      </w:r>
      <w:r>
        <w:rPr>
          <w:rFonts w:hint="eastAsia"/>
          <w:color w:val="000000"/>
          <w:szCs w:val="32"/>
        </w:rPr>
        <w:t>。</w:t>
      </w:r>
    </w:p>
    <w:p w:rsidR="004F51D2" w:rsidRDefault="0010074B">
      <w:pPr>
        <w:pStyle w:val="a3"/>
        <w:spacing w:line="560" w:lineRule="exact"/>
        <w:ind w:firstLineChars="200" w:firstLine="632"/>
        <w:rPr>
          <w:kern w:val="2"/>
          <w:szCs w:val="32"/>
        </w:rPr>
      </w:pPr>
      <w:r>
        <w:rPr>
          <w:rFonts w:hint="eastAsia"/>
          <w:szCs w:val="32"/>
        </w:rPr>
        <w:t>最后，</w:t>
      </w:r>
      <w:r>
        <w:rPr>
          <w:rFonts w:hint="eastAsia"/>
          <w:szCs w:val="32"/>
        </w:rPr>
        <w:t>金闻秀院长</w:t>
      </w:r>
      <w:r>
        <w:rPr>
          <w:rFonts w:hint="eastAsia"/>
          <w:szCs w:val="32"/>
        </w:rPr>
        <w:t>围绕“</w:t>
      </w:r>
      <w:r>
        <w:rPr>
          <w:rFonts w:hAnsi="宋体" w:cs="宋体" w:hint="eastAsia"/>
          <w:szCs w:val="32"/>
        </w:rPr>
        <w:t>坚决贯彻习近平总书记重要指示精神，锲而不舍落实中央八项规定精神，推进作风建设常态化长效化</w:t>
      </w:r>
      <w:r>
        <w:rPr>
          <w:rFonts w:hint="eastAsia"/>
          <w:szCs w:val="32"/>
        </w:rPr>
        <w:t>”强调四点意见</w:t>
      </w:r>
      <w:r>
        <w:rPr>
          <w:rFonts w:hint="eastAsia"/>
          <w:szCs w:val="32"/>
        </w:rPr>
        <w:t>：</w:t>
      </w:r>
      <w:r>
        <w:rPr>
          <w:rFonts w:hint="eastAsia"/>
          <w:b/>
          <w:bCs/>
          <w:szCs w:val="32"/>
        </w:rPr>
        <w:t>一是提高政治站位，加强思想建设。</w:t>
      </w:r>
      <w:r>
        <w:rPr>
          <w:rFonts w:hint="eastAsia"/>
          <w:szCs w:val="32"/>
        </w:rPr>
        <w:t>深刻认识加强作风建设的极端重要性，自觉</w:t>
      </w:r>
      <w:r>
        <w:rPr>
          <w:rFonts w:hint="eastAsia"/>
          <w:szCs w:val="32"/>
        </w:rPr>
        <w:t>站在厚植党的执政根基的高度，立足司法审判服务保障经济社会高质量发展的使命任务，正视当前作风建设存在的突出问题，切实增强常抓不懈的政治自觉。</w:t>
      </w:r>
      <w:r>
        <w:rPr>
          <w:rFonts w:hint="eastAsia"/>
          <w:szCs w:val="32"/>
        </w:rPr>
        <w:t>把学习习近平总书记关于党的建设和作风建设的重要论述，以及中央八项规定及其实施细则精神作为一项长期政治任务，结合贯彻落实《中共中央关于加强新时代审判工作的意见》一体学习领会，坚持经常性教育和集中性教育相结合，持续推动中央八项规定精神内化于心、外化于行。</w:t>
      </w:r>
      <w:r>
        <w:rPr>
          <w:rFonts w:hint="eastAsia"/>
          <w:b/>
          <w:bCs/>
          <w:szCs w:val="32"/>
        </w:rPr>
        <w:t>二是抓实问题整改，深化正风肃纪。</w:t>
      </w:r>
      <w:r>
        <w:rPr>
          <w:rFonts w:hint="eastAsia"/>
          <w:szCs w:val="32"/>
        </w:rPr>
        <w:t>深刻认识作风建设的长期性、复杂性、反复性，</w:t>
      </w:r>
      <w:r>
        <w:rPr>
          <w:rFonts w:hint="eastAsia"/>
          <w:szCs w:val="32"/>
        </w:rPr>
        <w:t>警惕</w:t>
      </w:r>
      <w:r>
        <w:rPr>
          <w:rFonts w:hint="eastAsia"/>
          <w:szCs w:val="32"/>
        </w:rPr>
        <w:t>在</w:t>
      </w:r>
      <w:r>
        <w:rPr>
          <w:rFonts w:hint="eastAsia"/>
          <w:szCs w:val="32"/>
        </w:rPr>
        <w:t>宗旨意识</w:t>
      </w:r>
      <w:r>
        <w:rPr>
          <w:rFonts w:hint="eastAsia"/>
          <w:szCs w:val="32"/>
        </w:rPr>
        <w:t>、司法作风方面存在的问题“反弹回潮”</w:t>
      </w:r>
      <w:r>
        <w:rPr>
          <w:rFonts w:hint="eastAsia"/>
          <w:szCs w:val="32"/>
        </w:rPr>
        <w:t>，</w:t>
      </w:r>
      <w:r>
        <w:rPr>
          <w:rFonts w:hint="eastAsia"/>
          <w:szCs w:val="32"/>
        </w:rPr>
        <w:t>深入贯彻“五个进一步到位”要求，狠抓</w:t>
      </w:r>
      <w:bookmarkStart w:id="1" w:name="Correction_0____2_0"/>
      <w:r>
        <w:rPr>
          <w:rFonts w:hint="eastAsia"/>
          <w:szCs w:val="32"/>
        </w:rPr>
        <w:t>九</w:t>
      </w:r>
      <w:bookmarkEnd w:id="1"/>
      <w:r>
        <w:rPr>
          <w:rFonts w:hint="eastAsia"/>
          <w:szCs w:val="32"/>
        </w:rPr>
        <w:t>分落实，以“三个规定”为抓手，健全靠制度管人、管事、管权的长效机制。强化监督执纪，用好“四种形</w:t>
      </w:r>
      <w:r>
        <w:rPr>
          <w:rFonts w:hint="eastAsia"/>
          <w:szCs w:val="32"/>
        </w:rPr>
        <w:lastRenderedPageBreak/>
        <w:t>态”，盯紧“四风”老问题和新动向，敢于动真碰硬。</w:t>
      </w:r>
      <w:r>
        <w:rPr>
          <w:rFonts w:hint="eastAsia"/>
          <w:szCs w:val="32"/>
        </w:rPr>
        <w:t>加强对</w:t>
      </w:r>
      <w:r>
        <w:rPr>
          <w:rFonts w:hint="eastAsia"/>
          <w:szCs w:val="32"/>
        </w:rPr>
        <w:t>重点岗位人员的监督管理，注重对年轻干部及新提拔干部的教育引导和纪律约束，帮助他们系好廉洁司法的“第一粒扣子”。坚持严管与厚爱相结合，既要从严约束，也要关心激励，努力营造风清气正、干事创业的良好生态。</w:t>
      </w:r>
      <w:r>
        <w:rPr>
          <w:rFonts w:hint="eastAsia"/>
          <w:b/>
          <w:bCs/>
          <w:szCs w:val="32"/>
        </w:rPr>
        <w:t>三是融合主责主业，提升审判质效。</w:t>
      </w:r>
      <w:r>
        <w:rPr>
          <w:rFonts w:hint="eastAsia"/>
          <w:szCs w:val="32"/>
        </w:rPr>
        <w:t>深刻认识作风建设的成果最终要体现到审判执行质效上。</w:t>
      </w:r>
      <w:r>
        <w:rPr>
          <w:rFonts w:hint="eastAsia"/>
          <w:szCs w:val="32"/>
        </w:rPr>
        <w:t>当前，</w:t>
      </w:r>
      <w:r>
        <w:rPr>
          <w:rFonts w:hint="eastAsia"/>
          <w:szCs w:val="32"/>
        </w:rPr>
        <w:t>实现“办案良性循环”目标时间紧迫、任务</w:t>
      </w:r>
      <w:r>
        <w:rPr>
          <w:rFonts w:hint="eastAsia"/>
          <w:szCs w:val="32"/>
        </w:rPr>
        <w:t>艰巨，“一张网”建设、中</w:t>
      </w:r>
      <w:bookmarkStart w:id="2" w:name="Correction_0____3_0"/>
      <w:r>
        <w:rPr>
          <w:rFonts w:hint="eastAsia"/>
          <w:szCs w:val="32"/>
        </w:rPr>
        <w:t>巡</w:t>
      </w:r>
      <w:bookmarkEnd w:id="2"/>
      <w:r>
        <w:rPr>
          <w:rFonts w:hint="eastAsia"/>
          <w:szCs w:val="32"/>
        </w:rPr>
        <w:t>件办理等多项任务交织并行，工作头绪多、压力大。</w:t>
      </w:r>
      <w:r>
        <w:rPr>
          <w:rFonts w:hint="eastAsia"/>
          <w:szCs w:val="32"/>
        </w:rPr>
        <w:t>要在持续巩固学习教育成果和中心工作融合上投入更多精力，驰而不息将作风建设贯穿于审判执行工作的全过程各方面，以严明的纪律做实审判管理和队伍管理，以优良的作风促进依法履职和公正司法，大力推进审判理念更新和司法审判能力提升，</w:t>
      </w:r>
      <w:r>
        <w:rPr>
          <w:rFonts w:hint="eastAsia"/>
          <w:szCs w:val="32"/>
        </w:rPr>
        <w:t>确保打赢第</w:t>
      </w:r>
      <w:r>
        <w:rPr>
          <w:rFonts w:hint="eastAsia"/>
          <w:szCs w:val="32"/>
        </w:rPr>
        <w:t>三季度收官之战。</w:t>
      </w:r>
      <w:r>
        <w:rPr>
          <w:rFonts w:hint="eastAsia"/>
          <w:b/>
          <w:bCs/>
          <w:szCs w:val="32"/>
        </w:rPr>
        <w:t>四是压实主体责任，发挥示范作用。</w:t>
      </w:r>
      <w:r>
        <w:rPr>
          <w:rFonts w:hint="eastAsia"/>
          <w:szCs w:val="32"/>
        </w:rPr>
        <w:t>深刻认识常态化长效化推进作风建设，关键在领导，核心在责任。将严格落实“主体责任”作为最根本的政治担当，将“一岗双责</w:t>
      </w:r>
      <w:r>
        <w:rPr>
          <w:rFonts w:hint="eastAsia"/>
          <w:kern w:val="2"/>
          <w:szCs w:val="32"/>
        </w:rPr>
        <w:t>”落到实处，</w:t>
      </w:r>
      <w:r>
        <w:rPr>
          <w:rFonts w:hint="eastAsia"/>
          <w:kern w:val="2"/>
          <w:szCs w:val="32"/>
        </w:rPr>
        <w:t>做到</w:t>
      </w:r>
      <w:r>
        <w:rPr>
          <w:rFonts w:hint="eastAsia"/>
          <w:kern w:val="2"/>
          <w:szCs w:val="32"/>
        </w:rPr>
        <w:t>严于律己、以身作则</w:t>
      </w:r>
      <w:r>
        <w:rPr>
          <w:rFonts w:hint="eastAsia"/>
          <w:kern w:val="2"/>
          <w:szCs w:val="32"/>
        </w:rPr>
        <w:t>、</w:t>
      </w:r>
      <w:r>
        <w:rPr>
          <w:rFonts w:hint="eastAsia"/>
          <w:kern w:val="2"/>
          <w:szCs w:val="32"/>
        </w:rPr>
        <w:t>严负其责、严管所辖，以“头雁效应”激发“群雁活力”，形成以上率下、整体联动的生动局面。</w:t>
      </w:r>
      <w:r>
        <w:rPr>
          <w:rFonts w:hint="eastAsia"/>
          <w:kern w:val="2"/>
          <w:szCs w:val="32"/>
        </w:rPr>
        <w:t>用好</w:t>
      </w:r>
      <w:r>
        <w:rPr>
          <w:rFonts w:hint="eastAsia"/>
          <w:kern w:val="2"/>
          <w:szCs w:val="32"/>
        </w:rPr>
        <w:t>“揭榜挂帅”</w:t>
      </w:r>
      <w:r>
        <w:rPr>
          <w:rFonts w:hint="eastAsia"/>
          <w:kern w:val="2"/>
          <w:szCs w:val="32"/>
        </w:rPr>
        <w:t>，</w:t>
      </w:r>
      <w:r>
        <w:rPr>
          <w:rFonts w:hint="eastAsia"/>
          <w:kern w:val="2"/>
          <w:szCs w:val="32"/>
        </w:rPr>
        <w:t>激发办案潜能，院庭长要</w:t>
      </w:r>
      <w:r>
        <w:rPr>
          <w:rFonts w:hint="eastAsia"/>
          <w:kern w:val="2"/>
          <w:szCs w:val="32"/>
        </w:rPr>
        <w:t>与“中榜”法官一道多结案、结好案，重点办理疑难复杂和具有指导意义的案件，用足用好“法答网”“案例库”等平台资源提升办案质量，带动</w:t>
      </w:r>
      <w:r>
        <w:rPr>
          <w:rFonts w:hint="eastAsia"/>
          <w:kern w:val="2"/>
          <w:szCs w:val="32"/>
        </w:rPr>
        <w:t>形成</w:t>
      </w:r>
      <w:r>
        <w:rPr>
          <w:rFonts w:hint="eastAsia"/>
          <w:kern w:val="2"/>
          <w:szCs w:val="32"/>
        </w:rPr>
        <w:t>比拼赶超、争先创优</w:t>
      </w:r>
      <w:r>
        <w:rPr>
          <w:rFonts w:hint="eastAsia"/>
          <w:kern w:val="2"/>
          <w:szCs w:val="32"/>
        </w:rPr>
        <w:t>的良好氛围</w:t>
      </w:r>
      <w:r>
        <w:rPr>
          <w:rFonts w:hint="eastAsia"/>
          <w:kern w:val="2"/>
          <w:szCs w:val="32"/>
        </w:rPr>
        <w:t>，为全院清案攻坚大局贡献更多力量。压实监管责任，落实好阅核、“四类案件”监管等工</w:t>
      </w:r>
      <w:r>
        <w:rPr>
          <w:rFonts w:hint="eastAsia"/>
          <w:kern w:val="2"/>
          <w:szCs w:val="32"/>
        </w:rPr>
        <w:lastRenderedPageBreak/>
        <w:t>作机制，充分发挥院庭长在审判管理中的监督作用，确保</w:t>
      </w:r>
      <w:r>
        <w:rPr>
          <w:kern w:val="2"/>
          <w:szCs w:val="32"/>
        </w:rPr>
        <w:t>审判</w:t>
      </w:r>
      <w:r>
        <w:rPr>
          <w:rFonts w:hint="eastAsia"/>
          <w:kern w:val="2"/>
          <w:szCs w:val="32"/>
        </w:rPr>
        <w:t>权始终在阳光下规范运行。</w:t>
      </w:r>
    </w:p>
    <w:p w:rsidR="004F51D2" w:rsidRDefault="004F51D2">
      <w:pPr>
        <w:spacing w:line="560" w:lineRule="exact"/>
        <w:ind w:firstLineChars="200" w:firstLine="632"/>
        <w:rPr>
          <w:szCs w:val="32"/>
        </w:rPr>
      </w:pPr>
    </w:p>
    <w:p w:rsidR="004F51D2" w:rsidRDefault="0010074B">
      <w:pPr>
        <w:spacing w:line="560" w:lineRule="exact"/>
        <w:jc w:val="right"/>
        <w:rPr>
          <w:szCs w:val="32"/>
        </w:rPr>
      </w:pPr>
      <w:r>
        <w:rPr>
          <w:rFonts w:cs="仿宋_GB2312" w:hint="eastAsia"/>
          <w:color w:val="000000"/>
          <w:kern w:val="0"/>
          <w:szCs w:val="32"/>
        </w:rPr>
        <w:t>【政治部（机关党委）汪勤</w:t>
      </w:r>
      <w:r>
        <w:rPr>
          <w:rFonts w:cs="仿宋_GB2312" w:hint="eastAsia"/>
          <w:color w:val="000000"/>
          <w:kern w:val="0"/>
          <w:szCs w:val="32"/>
        </w:rPr>
        <w:t xml:space="preserve">  </w:t>
      </w:r>
      <w:r>
        <w:rPr>
          <w:rFonts w:cs="仿宋_GB2312" w:hint="eastAsia"/>
          <w:color w:val="000000"/>
          <w:kern w:val="0"/>
          <w:szCs w:val="32"/>
        </w:rPr>
        <w:t>审管办（研究室）张润民</w:t>
      </w:r>
      <w:r>
        <w:rPr>
          <w:rFonts w:cs="仿宋_GB2312" w:hint="eastAsia"/>
          <w:color w:val="000000"/>
          <w:kern w:val="0"/>
          <w:szCs w:val="32"/>
        </w:rPr>
        <w:t>】</w:t>
      </w:r>
    </w:p>
    <w:p w:rsidR="004F51D2" w:rsidRDefault="004F51D2">
      <w:pPr>
        <w:spacing w:line="440" w:lineRule="exact"/>
        <w:ind w:leftChars="100" w:left="1144" w:rightChars="100" w:right="316" w:hangingChars="300" w:hanging="828"/>
        <w:rPr>
          <w:rFonts w:cs="宋体"/>
          <w:sz w:val="28"/>
          <w:szCs w:val="28"/>
          <w:lang w:val="zh-CN"/>
        </w:rPr>
      </w:pPr>
    </w:p>
    <w:p w:rsidR="004F51D2" w:rsidRDefault="004F51D2">
      <w:pPr>
        <w:spacing w:line="960" w:lineRule="exact"/>
        <w:ind w:firstLineChars="200" w:firstLine="632"/>
        <w:rPr>
          <w:rFonts w:hAnsi="宋体"/>
          <w:szCs w:val="32"/>
        </w:rPr>
      </w:pPr>
    </w:p>
    <w:p w:rsidR="004F51D2" w:rsidRDefault="004F51D2">
      <w:pPr>
        <w:pStyle w:val="a4"/>
        <w:rPr>
          <w:rFonts w:hAnsi="宋体"/>
          <w:szCs w:val="32"/>
        </w:rPr>
      </w:pPr>
    </w:p>
    <w:p w:rsidR="004F51D2" w:rsidRDefault="004F51D2">
      <w:pPr>
        <w:rPr>
          <w:rFonts w:hAnsi="宋体"/>
          <w:szCs w:val="32"/>
        </w:rPr>
      </w:pPr>
    </w:p>
    <w:p w:rsidR="004F51D2" w:rsidRDefault="004F51D2">
      <w:pPr>
        <w:pStyle w:val="a4"/>
        <w:rPr>
          <w:rFonts w:hAnsi="宋体"/>
          <w:szCs w:val="32"/>
        </w:rPr>
      </w:pPr>
    </w:p>
    <w:p w:rsidR="004F51D2" w:rsidRDefault="004F51D2">
      <w:pPr>
        <w:rPr>
          <w:rFonts w:hAnsi="宋体"/>
          <w:szCs w:val="32"/>
        </w:rPr>
      </w:pPr>
    </w:p>
    <w:p w:rsidR="004F51D2" w:rsidRDefault="004F51D2">
      <w:pPr>
        <w:pStyle w:val="a4"/>
        <w:rPr>
          <w:rFonts w:hAnsi="宋体"/>
          <w:szCs w:val="32"/>
        </w:rPr>
      </w:pPr>
    </w:p>
    <w:p w:rsidR="004F51D2" w:rsidRDefault="004F51D2">
      <w:pPr>
        <w:rPr>
          <w:rFonts w:hAnsi="宋体"/>
          <w:szCs w:val="32"/>
        </w:rPr>
      </w:pPr>
    </w:p>
    <w:p w:rsidR="004F51D2" w:rsidRDefault="004F51D2">
      <w:pPr>
        <w:pStyle w:val="a4"/>
        <w:rPr>
          <w:rFonts w:hAnsi="宋体"/>
          <w:szCs w:val="32"/>
        </w:rPr>
      </w:pPr>
    </w:p>
    <w:bookmarkEnd w:id="0"/>
    <w:p w:rsidR="004F51D2" w:rsidRDefault="004F51D2">
      <w:pPr>
        <w:spacing w:line="579" w:lineRule="exact"/>
        <w:ind w:leftChars="100" w:left="1144" w:rightChars="100" w:right="316" w:hangingChars="300" w:hanging="828"/>
        <w:rPr>
          <w:rFonts w:cs="宋体"/>
          <w:sz w:val="28"/>
          <w:szCs w:val="28"/>
          <w:lang w:val="zh-CN"/>
        </w:rPr>
      </w:pPr>
    </w:p>
    <w:p w:rsidR="004F51D2" w:rsidRDefault="004F51D2" w:rsidP="004F51D2">
      <w:pPr>
        <w:spacing w:line="400" w:lineRule="exact"/>
        <w:ind w:leftChars="100" w:left="1144" w:rightChars="100" w:right="316" w:hangingChars="300" w:hanging="828"/>
        <w:rPr>
          <w:rFonts w:cs="宋体"/>
          <w:sz w:val="28"/>
          <w:szCs w:val="28"/>
          <w:lang w:val="zh-CN"/>
        </w:rPr>
      </w:pPr>
    </w:p>
    <w:p w:rsidR="004F51D2" w:rsidRDefault="004F51D2">
      <w:pPr>
        <w:spacing w:line="579" w:lineRule="exact"/>
        <w:ind w:leftChars="100" w:left="1144" w:rightChars="100" w:right="316" w:hangingChars="300" w:hanging="828"/>
        <w:rPr>
          <w:rFonts w:cs="宋体"/>
          <w:sz w:val="28"/>
          <w:szCs w:val="28"/>
          <w:lang w:val="zh-CN"/>
        </w:rPr>
      </w:pPr>
      <w:r>
        <w:rPr>
          <w:rFonts w:cs="宋体"/>
          <w:sz w:val="28"/>
          <w:szCs w:val="28"/>
        </w:rPr>
        <w:pict>
          <v:shapetype id="_x0000_t32" coordsize="21600,21600" o:spt="32" o:oned="t" path="m,l21600,21600e" filled="f">
            <v:path arrowok="t" fillok="f" o:connecttype="none"/>
            <o:lock v:ext="edit" shapetype="t"/>
          </v:shapetype>
          <v:shape id="自选图形 29" o:spid="_x0000_s1028" type="#_x0000_t32" style="position:absolute;left:0;text-align:left;margin-left:-.05pt;margin-top:546pt;width:442.2pt;height:0;flip:y;z-index:2;mso-position-horizontal-relative:margin;mso-position-vertical-relative:page" o:connectortype="straight" o:allowincell="f" o:allowoverlap="f" strokeweight="1pt">
            <w10:wrap anchorx="margin" anchory="page"/>
          </v:shape>
        </w:pict>
      </w:r>
      <w:r w:rsidR="0010074B">
        <w:rPr>
          <w:rFonts w:cs="宋体" w:hint="eastAsia"/>
          <w:sz w:val="28"/>
          <w:szCs w:val="28"/>
          <w:lang w:val="zh-CN"/>
        </w:rPr>
        <w:t>分送</w:t>
      </w:r>
      <w:r w:rsidR="0010074B">
        <w:rPr>
          <w:rFonts w:cs="宋体" w:hint="eastAsia"/>
          <w:sz w:val="28"/>
          <w:szCs w:val="28"/>
        </w:rPr>
        <w:t>：广东省高级法院，深圳市中级法院，盐田区委（区政府）办公室，区人大办公室，区政协办公室，区纪委监委，区委政法委，区委组织部，区委宣传部，区信息办，区检察院，区公安分局，区司法局，沙头角、海山、盐田、梅沙街道办事处，前海、罗湖、福田、南山、宝安、龙岗、龙华、坪山、光明、深汕合作区法院。</w:t>
      </w:r>
    </w:p>
    <w:p w:rsidR="004F51D2" w:rsidRDefault="004F51D2">
      <w:pPr>
        <w:spacing w:line="579" w:lineRule="exact"/>
        <w:ind w:leftChars="100" w:left="316" w:rightChars="100" w:right="316"/>
        <w:rPr>
          <w:rFonts w:cs="宋体"/>
          <w:sz w:val="28"/>
          <w:szCs w:val="28"/>
          <w:lang w:val="zh-CN"/>
        </w:rPr>
      </w:pPr>
      <w:r>
        <w:rPr>
          <w:rFonts w:cs="宋体"/>
          <w:sz w:val="28"/>
          <w:szCs w:val="28"/>
        </w:rPr>
        <w:pict>
          <v:shape id="自选图形 26" o:spid="_x0000_s1027" type="#_x0000_t32" style="position:absolute;left:0;text-align:left;margin-left:0;margin-top:714.4pt;width:442.2pt;height:0;flip:y;z-index:3;mso-position-horizontal:center;mso-position-horizontal-relative:margin;mso-position-vertical-relative:page" o:connectortype="straight" o:allowoverlap="f">
            <w10:wrap anchorx="margin" anchory="page"/>
          </v:shape>
        </w:pict>
      </w:r>
      <w:bookmarkStart w:id="3" w:name="_GoBack"/>
      <w:r>
        <w:rPr>
          <w:rFonts w:cs="宋体"/>
          <w:sz w:val="28"/>
          <w:szCs w:val="28"/>
        </w:rPr>
        <w:pict>
          <v:shape id="自选图形 25" o:spid="_x0000_s1026" type="#_x0000_t32" style="position:absolute;left:0;text-align:left;margin-left:0;margin-top:742.75pt;width:442.2pt;height:0;z-index:1;mso-position-horizontal:center;mso-position-horizontal-relative:margin;mso-position-vertical-relative:page" o:connectortype="straight" strokeweight="1pt">
            <w10:wrap anchorx="margin" anchory="page"/>
          </v:shape>
        </w:pict>
      </w:r>
      <w:bookmarkEnd w:id="3"/>
      <w:r w:rsidR="0010074B">
        <w:rPr>
          <w:rFonts w:cs="宋体" w:hint="eastAsia"/>
          <w:sz w:val="28"/>
          <w:szCs w:val="28"/>
        </w:rPr>
        <w:t>深圳市盐田区人民法院审管办（研究室）</w:t>
      </w:r>
      <w:r w:rsidR="0010074B">
        <w:rPr>
          <w:rFonts w:cs="宋体" w:hint="eastAsia"/>
          <w:sz w:val="28"/>
          <w:szCs w:val="28"/>
          <w:lang w:val="zh-CN"/>
        </w:rPr>
        <w:t xml:space="preserve">     202</w:t>
      </w:r>
      <w:r w:rsidR="0010074B">
        <w:rPr>
          <w:rFonts w:cs="宋体"/>
          <w:sz w:val="28"/>
          <w:szCs w:val="28"/>
        </w:rPr>
        <w:t>5</w:t>
      </w:r>
      <w:r w:rsidR="0010074B">
        <w:rPr>
          <w:rFonts w:cs="宋体" w:hint="eastAsia"/>
          <w:sz w:val="28"/>
          <w:szCs w:val="28"/>
          <w:lang w:val="zh-CN"/>
        </w:rPr>
        <w:t>年</w:t>
      </w:r>
      <w:r w:rsidR="0010074B">
        <w:rPr>
          <w:rFonts w:cs="宋体"/>
          <w:sz w:val="28"/>
          <w:szCs w:val="28"/>
        </w:rPr>
        <w:t>10</w:t>
      </w:r>
      <w:r w:rsidR="0010074B">
        <w:rPr>
          <w:rFonts w:cs="宋体" w:hint="eastAsia"/>
          <w:sz w:val="28"/>
          <w:szCs w:val="28"/>
          <w:lang w:val="zh-CN"/>
        </w:rPr>
        <w:t>月</w:t>
      </w:r>
      <w:r w:rsidR="0010074B">
        <w:rPr>
          <w:rFonts w:cs="宋体"/>
          <w:sz w:val="28"/>
          <w:szCs w:val="28"/>
        </w:rPr>
        <w:t>9</w:t>
      </w:r>
      <w:r w:rsidR="0010074B">
        <w:rPr>
          <w:rFonts w:cs="宋体" w:hint="eastAsia"/>
          <w:sz w:val="28"/>
          <w:szCs w:val="28"/>
          <w:lang w:val="zh-CN"/>
        </w:rPr>
        <w:t>日印发</w:t>
      </w:r>
    </w:p>
    <w:sectPr w:rsidR="004F51D2" w:rsidSect="004F51D2">
      <w:headerReference w:type="even" r:id="rId7"/>
      <w:headerReference w:type="default" r:id="rId8"/>
      <w:footerReference w:type="even" r:id="rId9"/>
      <w:footerReference w:type="default" r:id="rId10"/>
      <w:pgSz w:w="11906" w:h="16838"/>
      <w:pgMar w:top="2098" w:right="1474" w:bottom="1985" w:left="1588" w:header="0" w:footer="1361"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74B" w:rsidRDefault="0010074B" w:rsidP="004F51D2">
      <w:r>
        <w:separator/>
      </w:r>
    </w:p>
  </w:endnote>
  <w:endnote w:type="continuationSeparator" w:id="1">
    <w:p w:rsidR="0010074B" w:rsidRDefault="0010074B" w:rsidP="004F5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D2" w:rsidRDefault="0010074B">
    <w:pPr>
      <w:pStyle w:val="a7"/>
      <w:rPr>
        <w:rFonts w:ascii="宋体" w:hAnsi="宋体"/>
        <w:sz w:val="28"/>
        <w:szCs w:val="28"/>
      </w:rPr>
    </w:pPr>
    <w:r>
      <w:rPr>
        <w:rFonts w:ascii="宋体" w:hAnsi="宋体" w:hint="eastAsia"/>
        <w:sz w:val="28"/>
        <w:szCs w:val="28"/>
      </w:rPr>
      <w:t xml:space="preserve">　－</w:t>
    </w:r>
    <w:r w:rsidR="004F51D2">
      <w:rPr>
        <w:rFonts w:ascii="宋体" w:hAnsi="宋体"/>
        <w:sz w:val="28"/>
        <w:szCs w:val="28"/>
      </w:rPr>
      <w:fldChar w:fldCharType="begin"/>
    </w:r>
    <w:r>
      <w:rPr>
        <w:rFonts w:ascii="宋体" w:hAnsi="宋体"/>
        <w:sz w:val="28"/>
        <w:szCs w:val="28"/>
      </w:rPr>
      <w:instrText xml:space="preserve"> PAGE   \* MERGEFORMAT </w:instrText>
    </w:r>
    <w:r w:rsidR="004F51D2">
      <w:rPr>
        <w:rFonts w:ascii="宋体" w:hAnsi="宋体"/>
        <w:sz w:val="28"/>
        <w:szCs w:val="28"/>
      </w:rPr>
      <w:fldChar w:fldCharType="separate"/>
    </w:r>
    <w:r w:rsidR="00206C82" w:rsidRPr="00206C82">
      <w:rPr>
        <w:rFonts w:ascii="宋体" w:hAnsi="宋体"/>
        <w:noProof/>
        <w:sz w:val="28"/>
        <w:szCs w:val="28"/>
        <w:lang w:val="zh-CN"/>
      </w:rPr>
      <w:t>2</w:t>
    </w:r>
    <w:r w:rsidR="004F51D2">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D2" w:rsidRDefault="0010074B">
    <w:pPr>
      <w:pStyle w:val="a7"/>
      <w:wordWrap w:val="0"/>
      <w:jc w:val="right"/>
      <w:rPr>
        <w:rFonts w:ascii="宋体" w:hAnsi="宋体"/>
        <w:sz w:val="28"/>
        <w:szCs w:val="28"/>
      </w:rPr>
    </w:pPr>
    <w:r>
      <w:rPr>
        <w:rFonts w:ascii="宋体" w:hAnsi="宋体" w:hint="eastAsia"/>
        <w:sz w:val="28"/>
        <w:szCs w:val="28"/>
      </w:rPr>
      <w:t>－</w:t>
    </w:r>
    <w:r w:rsidR="004F51D2">
      <w:rPr>
        <w:rFonts w:ascii="宋体" w:hAnsi="宋体"/>
        <w:sz w:val="28"/>
        <w:szCs w:val="28"/>
      </w:rPr>
      <w:fldChar w:fldCharType="begin"/>
    </w:r>
    <w:r>
      <w:rPr>
        <w:rFonts w:ascii="宋体" w:hAnsi="宋体"/>
        <w:sz w:val="28"/>
        <w:szCs w:val="28"/>
      </w:rPr>
      <w:instrText xml:space="preserve"> PAGE   \* MERGEFORMAT </w:instrText>
    </w:r>
    <w:r w:rsidR="004F51D2">
      <w:rPr>
        <w:rFonts w:ascii="宋体" w:hAnsi="宋体"/>
        <w:sz w:val="28"/>
        <w:szCs w:val="28"/>
      </w:rPr>
      <w:fldChar w:fldCharType="separate"/>
    </w:r>
    <w:r w:rsidR="00206C82" w:rsidRPr="00206C82">
      <w:rPr>
        <w:rFonts w:ascii="宋体" w:hAnsi="宋体"/>
        <w:noProof/>
        <w:sz w:val="28"/>
        <w:szCs w:val="28"/>
        <w:lang w:val="zh-CN"/>
      </w:rPr>
      <w:t>1</w:t>
    </w:r>
    <w:r w:rsidR="004F51D2">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74B" w:rsidRDefault="0010074B" w:rsidP="004F51D2">
      <w:r>
        <w:separator/>
      </w:r>
    </w:p>
  </w:footnote>
  <w:footnote w:type="continuationSeparator" w:id="1">
    <w:p w:rsidR="0010074B" w:rsidRDefault="0010074B" w:rsidP="004F5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D2" w:rsidRDefault="004F51D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D2" w:rsidRDefault="004F51D2">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新瑞">
    <w15:presenceInfo w15:providerId="WebOffice Third" w15:userId="JBXSMVD2PWSK905V:42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oNotTrackMoves/>
  <w:defaultTabStop w:val="420"/>
  <w:hyphenationZone w:val="357"/>
  <w:evenAndOddHeaders/>
  <w:drawingGridHorizontalSpacing w:val="158"/>
  <w:drawingGridVerticalSpacing w:val="579"/>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146.12.4.191:8080/weaver/weaver.file.FileDownloadForNews?uuid=f32df3e0-c61b-4c35-b531-934ba3887d67&amp;fileid=306&amp;type=showMould&amp;isofficeview=0"/>
  </w:docVars>
  <w:rsids>
    <w:rsidRoot w:val="001647BB"/>
    <w:rsid w:val="ABBD6912"/>
    <w:rsid w:val="B7E76F82"/>
    <w:rsid w:val="DF9A8962"/>
    <w:rsid w:val="E7B6144D"/>
    <w:rsid w:val="EE3D03EC"/>
    <w:rsid w:val="F0831D10"/>
    <w:rsid w:val="F7FDF5DF"/>
    <w:rsid w:val="FCFF7A9E"/>
    <w:rsid w:val="FFB3D96F"/>
    <w:rsid w:val="FFEFEC4A"/>
    <w:rsid w:val="00001A8C"/>
    <w:rsid w:val="00025929"/>
    <w:rsid w:val="00026245"/>
    <w:rsid w:val="00026456"/>
    <w:rsid w:val="00027A09"/>
    <w:rsid w:val="00031C7D"/>
    <w:rsid w:val="000359C6"/>
    <w:rsid w:val="0004366E"/>
    <w:rsid w:val="0004448C"/>
    <w:rsid w:val="00047BB6"/>
    <w:rsid w:val="00051827"/>
    <w:rsid w:val="00055779"/>
    <w:rsid w:val="00056C0C"/>
    <w:rsid w:val="00060163"/>
    <w:rsid w:val="00062C14"/>
    <w:rsid w:val="00067E86"/>
    <w:rsid w:val="00070D39"/>
    <w:rsid w:val="00073240"/>
    <w:rsid w:val="0007445A"/>
    <w:rsid w:val="00075C72"/>
    <w:rsid w:val="000769EB"/>
    <w:rsid w:val="000831CA"/>
    <w:rsid w:val="000852E0"/>
    <w:rsid w:val="000865C9"/>
    <w:rsid w:val="0009232C"/>
    <w:rsid w:val="00094B7E"/>
    <w:rsid w:val="00094EEE"/>
    <w:rsid w:val="000A2C1B"/>
    <w:rsid w:val="000A46E0"/>
    <w:rsid w:val="000A583A"/>
    <w:rsid w:val="000A6A04"/>
    <w:rsid w:val="000B1CE1"/>
    <w:rsid w:val="000B1EF6"/>
    <w:rsid w:val="000B3CD9"/>
    <w:rsid w:val="000B4C12"/>
    <w:rsid w:val="000B7280"/>
    <w:rsid w:val="000C0B35"/>
    <w:rsid w:val="000C362D"/>
    <w:rsid w:val="000C6C14"/>
    <w:rsid w:val="000E0484"/>
    <w:rsid w:val="000E119D"/>
    <w:rsid w:val="000E42E7"/>
    <w:rsid w:val="000F11BE"/>
    <w:rsid w:val="000F20D0"/>
    <w:rsid w:val="000F5EE5"/>
    <w:rsid w:val="000F68D9"/>
    <w:rsid w:val="000F7F7B"/>
    <w:rsid w:val="0010074B"/>
    <w:rsid w:val="0010209C"/>
    <w:rsid w:val="00112EBB"/>
    <w:rsid w:val="00123621"/>
    <w:rsid w:val="001263C4"/>
    <w:rsid w:val="00132B20"/>
    <w:rsid w:val="00132CF1"/>
    <w:rsid w:val="001346D2"/>
    <w:rsid w:val="001360B4"/>
    <w:rsid w:val="00152E0A"/>
    <w:rsid w:val="001573F5"/>
    <w:rsid w:val="0016129D"/>
    <w:rsid w:val="001647BB"/>
    <w:rsid w:val="00167D51"/>
    <w:rsid w:val="0017004B"/>
    <w:rsid w:val="00174734"/>
    <w:rsid w:val="001756BF"/>
    <w:rsid w:val="00187196"/>
    <w:rsid w:val="00187549"/>
    <w:rsid w:val="0019305D"/>
    <w:rsid w:val="00194F44"/>
    <w:rsid w:val="00197A1E"/>
    <w:rsid w:val="001A2812"/>
    <w:rsid w:val="001A55C1"/>
    <w:rsid w:val="001B0846"/>
    <w:rsid w:val="001B2F67"/>
    <w:rsid w:val="001C0EA8"/>
    <w:rsid w:val="001C6BC5"/>
    <w:rsid w:val="001C7F5D"/>
    <w:rsid w:val="001E1259"/>
    <w:rsid w:val="001E4BE1"/>
    <w:rsid w:val="001E6B22"/>
    <w:rsid w:val="001F19B9"/>
    <w:rsid w:val="001F2578"/>
    <w:rsid w:val="001F26AC"/>
    <w:rsid w:val="001F3127"/>
    <w:rsid w:val="001F6F0C"/>
    <w:rsid w:val="00201A88"/>
    <w:rsid w:val="00206508"/>
    <w:rsid w:val="00206C82"/>
    <w:rsid w:val="0021623B"/>
    <w:rsid w:val="0022295D"/>
    <w:rsid w:val="002236F7"/>
    <w:rsid w:val="00224971"/>
    <w:rsid w:val="0022701F"/>
    <w:rsid w:val="00227716"/>
    <w:rsid w:val="00231C8A"/>
    <w:rsid w:val="002332D7"/>
    <w:rsid w:val="002344D9"/>
    <w:rsid w:val="002433C9"/>
    <w:rsid w:val="00245633"/>
    <w:rsid w:val="00245638"/>
    <w:rsid w:val="00254322"/>
    <w:rsid w:val="00256B3A"/>
    <w:rsid w:val="002579DC"/>
    <w:rsid w:val="002641A9"/>
    <w:rsid w:val="00265CAC"/>
    <w:rsid w:val="002665E4"/>
    <w:rsid w:val="00271D5D"/>
    <w:rsid w:val="00271F18"/>
    <w:rsid w:val="00273313"/>
    <w:rsid w:val="00273AF9"/>
    <w:rsid w:val="00274378"/>
    <w:rsid w:val="002901DB"/>
    <w:rsid w:val="002912A6"/>
    <w:rsid w:val="00295C61"/>
    <w:rsid w:val="002A065C"/>
    <w:rsid w:val="002A118B"/>
    <w:rsid w:val="002A5B01"/>
    <w:rsid w:val="002A7FD5"/>
    <w:rsid w:val="002C3BD7"/>
    <w:rsid w:val="002C5B0B"/>
    <w:rsid w:val="002C6BAE"/>
    <w:rsid w:val="002C6BB4"/>
    <w:rsid w:val="002C7042"/>
    <w:rsid w:val="002D3FDD"/>
    <w:rsid w:val="002E1A2A"/>
    <w:rsid w:val="002F2FDB"/>
    <w:rsid w:val="002F3985"/>
    <w:rsid w:val="002F3CDE"/>
    <w:rsid w:val="002F4D52"/>
    <w:rsid w:val="00300123"/>
    <w:rsid w:val="0031240C"/>
    <w:rsid w:val="003140AF"/>
    <w:rsid w:val="00315425"/>
    <w:rsid w:val="00316E4D"/>
    <w:rsid w:val="00317E74"/>
    <w:rsid w:val="00327B73"/>
    <w:rsid w:val="003328CD"/>
    <w:rsid w:val="0034045F"/>
    <w:rsid w:val="0035184C"/>
    <w:rsid w:val="00354CBF"/>
    <w:rsid w:val="00357949"/>
    <w:rsid w:val="0036350B"/>
    <w:rsid w:val="003670DC"/>
    <w:rsid w:val="00375076"/>
    <w:rsid w:val="00385BBB"/>
    <w:rsid w:val="0038796F"/>
    <w:rsid w:val="00390281"/>
    <w:rsid w:val="00393CF9"/>
    <w:rsid w:val="003A7C41"/>
    <w:rsid w:val="003B006E"/>
    <w:rsid w:val="003B033B"/>
    <w:rsid w:val="003B0454"/>
    <w:rsid w:val="003B3B9A"/>
    <w:rsid w:val="003B6BC4"/>
    <w:rsid w:val="003C04FB"/>
    <w:rsid w:val="003C2672"/>
    <w:rsid w:val="003C4859"/>
    <w:rsid w:val="003D0681"/>
    <w:rsid w:val="003D14DD"/>
    <w:rsid w:val="003D1E44"/>
    <w:rsid w:val="003D367F"/>
    <w:rsid w:val="003D39D4"/>
    <w:rsid w:val="003D501E"/>
    <w:rsid w:val="003D5A42"/>
    <w:rsid w:val="003D5BAE"/>
    <w:rsid w:val="003E1D82"/>
    <w:rsid w:val="003E3C3F"/>
    <w:rsid w:val="003F0D4D"/>
    <w:rsid w:val="003F3901"/>
    <w:rsid w:val="003F7BA7"/>
    <w:rsid w:val="004004D8"/>
    <w:rsid w:val="00402C10"/>
    <w:rsid w:val="00410DA0"/>
    <w:rsid w:val="00416CC9"/>
    <w:rsid w:val="0041778E"/>
    <w:rsid w:val="00424844"/>
    <w:rsid w:val="00431DDB"/>
    <w:rsid w:val="00435856"/>
    <w:rsid w:val="00436A05"/>
    <w:rsid w:val="00436E95"/>
    <w:rsid w:val="00443D92"/>
    <w:rsid w:val="00444B0C"/>
    <w:rsid w:val="004478F6"/>
    <w:rsid w:val="00451533"/>
    <w:rsid w:val="00453265"/>
    <w:rsid w:val="0045482E"/>
    <w:rsid w:val="00466B78"/>
    <w:rsid w:val="00466C01"/>
    <w:rsid w:val="00472D83"/>
    <w:rsid w:val="00473496"/>
    <w:rsid w:val="00475917"/>
    <w:rsid w:val="004766CE"/>
    <w:rsid w:val="00476FA8"/>
    <w:rsid w:val="00483B62"/>
    <w:rsid w:val="00490886"/>
    <w:rsid w:val="00491137"/>
    <w:rsid w:val="0049388C"/>
    <w:rsid w:val="004963B9"/>
    <w:rsid w:val="004A0B78"/>
    <w:rsid w:val="004A159E"/>
    <w:rsid w:val="004A3C60"/>
    <w:rsid w:val="004B02FB"/>
    <w:rsid w:val="004B16B7"/>
    <w:rsid w:val="004C0736"/>
    <w:rsid w:val="004C508A"/>
    <w:rsid w:val="004D0681"/>
    <w:rsid w:val="004D1BB1"/>
    <w:rsid w:val="004D3E6B"/>
    <w:rsid w:val="004E1E05"/>
    <w:rsid w:val="004E5614"/>
    <w:rsid w:val="004F44BD"/>
    <w:rsid w:val="004F51D2"/>
    <w:rsid w:val="00501AA9"/>
    <w:rsid w:val="00511335"/>
    <w:rsid w:val="005122B7"/>
    <w:rsid w:val="0051486B"/>
    <w:rsid w:val="00514B27"/>
    <w:rsid w:val="00525885"/>
    <w:rsid w:val="005313A7"/>
    <w:rsid w:val="00547524"/>
    <w:rsid w:val="0056202C"/>
    <w:rsid w:val="0057373F"/>
    <w:rsid w:val="005868A6"/>
    <w:rsid w:val="00594B7F"/>
    <w:rsid w:val="0059694C"/>
    <w:rsid w:val="005971B8"/>
    <w:rsid w:val="00597C44"/>
    <w:rsid w:val="005A161A"/>
    <w:rsid w:val="005A2F6B"/>
    <w:rsid w:val="005A4D9E"/>
    <w:rsid w:val="005B1903"/>
    <w:rsid w:val="005B4913"/>
    <w:rsid w:val="005B523A"/>
    <w:rsid w:val="005B658B"/>
    <w:rsid w:val="005B65D4"/>
    <w:rsid w:val="005C07ED"/>
    <w:rsid w:val="005C1E52"/>
    <w:rsid w:val="005C3F67"/>
    <w:rsid w:val="005D08EB"/>
    <w:rsid w:val="005D6969"/>
    <w:rsid w:val="005D77F7"/>
    <w:rsid w:val="00600974"/>
    <w:rsid w:val="0060212B"/>
    <w:rsid w:val="0060231D"/>
    <w:rsid w:val="00604521"/>
    <w:rsid w:val="006055FB"/>
    <w:rsid w:val="00612E4E"/>
    <w:rsid w:val="006177CC"/>
    <w:rsid w:val="00620D5C"/>
    <w:rsid w:val="00621908"/>
    <w:rsid w:val="00621996"/>
    <w:rsid w:val="0062202E"/>
    <w:rsid w:val="00622044"/>
    <w:rsid w:val="006272E4"/>
    <w:rsid w:val="00627ABA"/>
    <w:rsid w:val="00627C2A"/>
    <w:rsid w:val="00627DDC"/>
    <w:rsid w:val="00632972"/>
    <w:rsid w:val="006400FB"/>
    <w:rsid w:val="00640427"/>
    <w:rsid w:val="006404E1"/>
    <w:rsid w:val="00642F63"/>
    <w:rsid w:val="006660DA"/>
    <w:rsid w:val="006672AB"/>
    <w:rsid w:val="00672C0F"/>
    <w:rsid w:val="00682D82"/>
    <w:rsid w:val="00683195"/>
    <w:rsid w:val="006834C6"/>
    <w:rsid w:val="00687627"/>
    <w:rsid w:val="006939C8"/>
    <w:rsid w:val="006A1EA2"/>
    <w:rsid w:val="006A5E41"/>
    <w:rsid w:val="006A6A84"/>
    <w:rsid w:val="006C20B6"/>
    <w:rsid w:val="006C6FBF"/>
    <w:rsid w:val="006C7698"/>
    <w:rsid w:val="006D45DB"/>
    <w:rsid w:val="006D64A3"/>
    <w:rsid w:val="006D6578"/>
    <w:rsid w:val="006E0D76"/>
    <w:rsid w:val="006E7E2A"/>
    <w:rsid w:val="006F5D9A"/>
    <w:rsid w:val="006F740C"/>
    <w:rsid w:val="0070101C"/>
    <w:rsid w:val="00701DB3"/>
    <w:rsid w:val="00702D29"/>
    <w:rsid w:val="00704909"/>
    <w:rsid w:val="00710334"/>
    <w:rsid w:val="007104E3"/>
    <w:rsid w:val="00714757"/>
    <w:rsid w:val="00721F4C"/>
    <w:rsid w:val="00734CBA"/>
    <w:rsid w:val="00735E0A"/>
    <w:rsid w:val="00740689"/>
    <w:rsid w:val="00742344"/>
    <w:rsid w:val="007458FF"/>
    <w:rsid w:val="00757776"/>
    <w:rsid w:val="00760A6E"/>
    <w:rsid w:val="00760F6C"/>
    <w:rsid w:val="00772EF5"/>
    <w:rsid w:val="00785755"/>
    <w:rsid w:val="007872B6"/>
    <w:rsid w:val="00791B6B"/>
    <w:rsid w:val="0079326B"/>
    <w:rsid w:val="00794B92"/>
    <w:rsid w:val="00796267"/>
    <w:rsid w:val="007B0409"/>
    <w:rsid w:val="007B2441"/>
    <w:rsid w:val="007B3372"/>
    <w:rsid w:val="007B5656"/>
    <w:rsid w:val="007B5714"/>
    <w:rsid w:val="007C17B9"/>
    <w:rsid w:val="007C4C73"/>
    <w:rsid w:val="007C4CF8"/>
    <w:rsid w:val="007D06C1"/>
    <w:rsid w:val="007D4668"/>
    <w:rsid w:val="007E25B8"/>
    <w:rsid w:val="007E4A38"/>
    <w:rsid w:val="007E6126"/>
    <w:rsid w:val="007F42D1"/>
    <w:rsid w:val="00805A64"/>
    <w:rsid w:val="00807ECF"/>
    <w:rsid w:val="0081577E"/>
    <w:rsid w:val="00815DB7"/>
    <w:rsid w:val="00827648"/>
    <w:rsid w:val="00832289"/>
    <w:rsid w:val="008410B6"/>
    <w:rsid w:val="0084625A"/>
    <w:rsid w:val="00855E6A"/>
    <w:rsid w:val="00861734"/>
    <w:rsid w:val="00864AC3"/>
    <w:rsid w:val="008662C7"/>
    <w:rsid w:val="0087299C"/>
    <w:rsid w:val="00887317"/>
    <w:rsid w:val="0089178A"/>
    <w:rsid w:val="008937DC"/>
    <w:rsid w:val="008A3344"/>
    <w:rsid w:val="008A3358"/>
    <w:rsid w:val="008A515C"/>
    <w:rsid w:val="008B276C"/>
    <w:rsid w:val="008B578A"/>
    <w:rsid w:val="008B7C46"/>
    <w:rsid w:val="008C45D0"/>
    <w:rsid w:val="008C5121"/>
    <w:rsid w:val="008D1504"/>
    <w:rsid w:val="008D3E3F"/>
    <w:rsid w:val="008D51F8"/>
    <w:rsid w:val="008D6DFB"/>
    <w:rsid w:val="008E6157"/>
    <w:rsid w:val="008F401E"/>
    <w:rsid w:val="008F467A"/>
    <w:rsid w:val="008F4F58"/>
    <w:rsid w:val="008F5F2E"/>
    <w:rsid w:val="008F7844"/>
    <w:rsid w:val="008F78E4"/>
    <w:rsid w:val="00900FED"/>
    <w:rsid w:val="00920F3D"/>
    <w:rsid w:val="0092480D"/>
    <w:rsid w:val="00925283"/>
    <w:rsid w:val="00932326"/>
    <w:rsid w:val="00943604"/>
    <w:rsid w:val="00944595"/>
    <w:rsid w:val="009464DF"/>
    <w:rsid w:val="00946A92"/>
    <w:rsid w:val="009478A3"/>
    <w:rsid w:val="009520E3"/>
    <w:rsid w:val="0095444A"/>
    <w:rsid w:val="0096324A"/>
    <w:rsid w:val="0096453A"/>
    <w:rsid w:val="00965175"/>
    <w:rsid w:val="009666CB"/>
    <w:rsid w:val="00975E87"/>
    <w:rsid w:val="0098007D"/>
    <w:rsid w:val="00984529"/>
    <w:rsid w:val="00995908"/>
    <w:rsid w:val="009A0797"/>
    <w:rsid w:val="009A0CF8"/>
    <w:rsid w:val="009A0ED2"/>
    <w:rsid w:val="009A1E83"/>
    <w:rsid w:val="009A3A87"/>
    <w:rsid w:val="009A72F8"/>
    <w:rsid w:val="009B0827"/>
    <w:rsid w:val="009C29AF"/>
    <w:rsid w:val="009C34BE"/>
    <w:rsid w:val="009C36AD"/>
    <w:rsid w:val="009C379B"/>
    <w:rsid w:val="009C4DBA"/>
    <w:rsid w:val="009C7F0A"/>
    <w:rsid w:val="009D4160"/>
    <w:rsid w:val="009D4F4C"/>
    <w:rsid w:val="009D74B7"/>
    <w:rsid w:val="009E0EA0"/>
    <w:rsid w:val="009E781E"/>
    <w:rsid w:val="009F66BD"/>
    <w:rsid w:val="00A07D31"/>
    <w:rsid w:val="00A11ADF"/>
    <w:rsid w:val="00A12260"/>
    <w:rsid w:val="00A23A8A"/>
    <w:rsid w:val="00A262A0"/>
    <w:rsid w:val="00A333BA"/>
    <w:rsid w:val="00A36F71"/>
    <w:rsid w:val="00A41B40"/>
    <w:rsid w:val="00A51FCD"/>
    <w:rsid w:val="00A53C37"/>
    <w:rsid w:val="00A56BA5"/>
    <w:rsid w:val="00A60010"/>
    <w:rsid w:val="00A6078A"/>
    <w:rsid w:val="00A61073"/>
    <w:rsid w:val="00A64C87"/>
    <w:rsid w:val="00A650B2"/>
    <w:rsid w:val="00A668F2"/>
    <w:rsid w:val="00A776AF"/>
    <w:rsid w:val="00A87B82"/>
    <w:rsid w:val="00A90D3B"/>
    <w:rsid w:val="00A911AF"/>
    <w:rsid w:val="00A9579D"/>
    <w:rsid w:val="00A9654C"/>
    <w:rsid w:val="00AA0568"/>
    <w:rsid w:val="00AA0C79"/>
    <w:rsid w:val="00AA139D"/>
    <w:rsid w:val="00AA1B12"/>
    <w:rsid w:val="00AA23E5"/>
    <w:rsid w:val="00AA45B6"/>
    <w:rsid w:val="00AA711D"/>
    <w:rsid w:val="00AB4AD8"/>
    <w:rsid w:val="00AB4C54"/>
    <w:rsid w:val="00AB5E7C"/>
    <w:rsid w:val="00AC0020"/>
    <w:rsid w:val="00AC18B8"/>
    <w:rsid w:val="00AC4061"/>
    <w:rsid w:val="00AC763D"/>
    <w:rsid w:val="00AD0ED0"/>
    <w:rsid w:val="00AE4D1A"/>
    <w:rsid w:val="00AF0F70"/>
    <w:rsid w:val="00B00EF3"/>
    <w:rsid w:val="00B01A54"/>
    <w:rsid w:val="00B11CAD"/>
    <w:rsid w:val="00B15233"/>
    <w:rsid w:val="00B241D8"/>
    <w:rsid w:val="00B334C4"/>
    <w:rsid w:val="00B35B10"/>
    <w:rsid w:val="00B430A4"/>
    <w:rsid w:val="00B54652"/>
    <w:rsid w:val="00B55150"/>
    <w:rsid w:val="00B563BD"/>
    <w:rsid w:val="00B63ACC"/>
    <w:rsid w:val="00B716D6"/>
    <w:rsid w:val="00B71AD1"/>
    <w:rsid w:val="00B74B68"/>
    <w:rsid w:val="00B74E84"/>
    <w:rsid w:val="00B77B5E"/>
    <w:rsid w:val="00B814C0"/>
    <w:rsid w:val="00B87220"/>
    <w:rsid w:val="00B909B1"/>
    <w:rsid w:val="00B942DE"/>
    <w:rsid w:val="00B97357"/>
    <w:rsid w:val="00BA2DC0"/>
    <w:rsid w:val="00BA382C"/>
    <w:rsid w:val="00BA4D73"/>
    <w:rsid w:val="00BB3A34"/>
    <w:rsid w:val="00BB4D7E"/>
    <w:rsid w:val="00BB4FF9"/>
    <w:rsid w:val="00BB7DBC"/>
    <w:rsid w:val="00BC6F6A"/>
    <w:rsid w:val="00BD117F"/>
    <w:rsid w:val="00BD1E9B"/>
    <w:rsid w:val="00BD34DB"/>
    <w:rsid w:val="00BD3BA2"/>
    <w:rsid w:val="00BD6550"/>
    <w:rsid w:val="00BD6783"/>
    <w:rsid w:val="00BE462B"/>
    <w:rsid w:val="00BE772C"/>
    <w:rsid w:val="00BE7F88"/>
    <w:rsid w:val="00BF0A93"/>
    <w:rsid w:val="00BF5DE2"/>
    <w:rsid w:val="00C00B0C"/>
    <w:rsid w:val="00C0242B"/>
    <w:rsid w:val="00C05F49"/>
    <w:rsid w:val="00C0688D"/>
    <w:rsid w:val="00C10077"/>
    <w:rsid w:val="00C103C7"/>
    <w:rsid w:val="00C13554"/>
    <w:rsid w:val="00C14264"/>
    <w:rsid w:val="00C154FD"/>
    <w:rsid w:val="00C16CA0"/>
    <w:rsid w:val="00C17E9D"/>
    <w:rsid w:val="00C20E37"/>
    <w:rsid w:val="00C2109B"/>
    <w:rsid w:val="00C2116E"/>
    <w:rsid w:val="00C22A8C"/>
    <w:rsid w:val="00C262CD"/>
    <w:rsid w:val="00C3159A"/>
    <w:rsid w:val="00C3348B"/>
    <w:rsid w:val="00C40765"/>
    <w:rsid w:val="00C40EA1"/>
    <w:rsid w:val="00C452A0"/>
    <w:rsid w:val="00C51337"/>
    <w:rsid w:val="00C51793"/>
    <w:rsid w:val="00C54B1F"/>
    <w:rsid w:val="00C55685"/>
    <w:rsid w:val="00C60648"/>
    <w:rsid w:val="00C625F8"/>
    <w:rsid w:val="00C70E8E"/>
    <w:rsid w:val="00C713CE"/>
    <w:rsid w:val="00C72473"/>
    <w:rsid w:val="00C77F38"/>
    <w:rsid w:val="00C81454"/>
    <w:rsid w:val="00C92639"/>
    <w:rsid w:val="00CA394E"/>
    <w:rsid w:val="00CB033C"/>
    <w:rsid w:val="00CB590D"/>
    <w:rsid w:val="00CB63D9"/>
    <w:rsid w:val="00CC2C35"/>
    <w:rsid w:val="00CC7BE7"/>
    <w:rsid w:val="00CD0975"/>
    <w:rsid w:val="00CD0DAC"/>
    <w:rsid w:val="00CD110B"/>
    <w:rsid w:val="00CD455D"/>
    <w:rsid w:val="00CD6B0C"/>
    <w:rsid w:val="00CE459C"/>
    <w:rsid w:val="00CE472D"/>
    <w:rsid w:val="00CF53A5"/>
    <w:rsid w:val="00D000EC"/>
    <w:rsid w:val="00D007D1"/>
    <w:rsid w:val="00D01DD7"/>
    <w:rsid w:val="00D1323F"/>
    <w:rsid w:val="00D136C8"/>
    <w:rsid w:val="00D13B67"/>
    <w:rsid w:val="00D14A14"/>
    <w:rsid w:val="00D257C5"/>
    <w:rsid w:val="00D25D7A"/>
    <w:rsid w:val="00D26EC8"/>
    <w:rsid w:val="00D30651"/>
    <w:rsid w:val="00D421AC"/>
    <w:rsid w:val="00D44D3E"/>
    <w:rsid w:val="00D51C1E"/>
    <w:rsid w:val="00D57E52"/>
    <w:rsid w:val="00D61816"/>
    <w:rsid w:val="00D6258F"/>
    <w:rsid w:val="00D64C62"/>
    <w:rsid w:val="00D673FF"/>
    <w:rsid w:val="00D7634B"/>
    <w:rsid w:val="00D8211D"/>
    <w:rsid w:val="00D906A3"/>
    <w:rsid w:val="00D9155A"/>
    <w:rsid w:val="00D91FA2"/>
    <w:rsid w:val="00D93C06"/>
    <w:rsid w:val="00DA0BA0"/>
    <w:rsid w:val="00DA4C37"/>
    <w:rsid w:val="00DB12AB"/>
    <w:rsid w:val="00DB658E"/>
    <w:rsid w:val="00DB6D03"/>
    <w:rsid w:val="00DC1FA5"/>
    <w:rsid w:val="00DC4A93"/>
    <w:rsid w:val="00DC738A"/>
    <w:rsid w:val="00DD2D75"/>
    <w:rsid w:val="00DD3DC5"/>
    <w:rsid w:val="00DD7E7D"/>
    <w:rsid w:val="00DE2EFA"/>
    <w:rsid w:val="00DF1643"/>
    <w:rsid w:val="00DF164F"/>
    <w:rsid w:val="00DF1D48"/>
    <w:rsid w:val="00DF1F21"/>
    <w:rsid w:val="00E001A3"/>
    <w:rsid w:val="00E01D84"/>
    <w:rsid w:val="00E05F32"/>
    <w:rsid w:val="00E065F6"/>
    <w:rsid w:val="00E14C49"/>
    <w:rsid w:val="00E16EF6"/>
    <w:rsid w:val="00E21DCE"/>
    <w:rsid w:val="00E32CC5"/>
    <w:rsid w:val="00E3302A"/>
    <w:rsid w:val="00E354AD"/>
    <w:rsid w:val="00E411E9"/>
    <w:rsid w:val="00E522F9"/>
    <w:rsid w:val="00E535F7"/>
    <w:rsid w:val="00E64CCD"/>
    <w:rsid w:val="00E65299"/>
    <w:rsid w:val="00E66518"/>
    <w:rsid w:val="00E721E6"/>
    <w:rsid w:val="00E8160C"/>
    <w:rsid w:val="00E917A8"/>
    <w:rsid w:val="00E917B7"/>
    <w:rsid w:val="00E95A59"/>
    <w:rsid w:val="00EA148A"/>
    <w:rsid w:val="00EA44CC"/>
    <w:rsid w:val="00EA7D36"/>
    <w:rsid w:val="00EB20C9"/>
    <w:rsid w:val="00EB67BB"/>
    <w:rsid w:val="00EC1A6B"/>
    <w:rsid w:val="00EC2B7E"/>
    <w:rsid w:val="00EC3BC2"/>
    <w:rsid w:val="00EC44F1"/>
    <w:rsid w:val="00EC6186"/>
    <w:rsid w:val="00ED239D"/>
    <w:rsid w:val="00ED4BE5"/>
    <w:rsid w:val="00ED5F57"/>
    <w:rsid w:val="00ED65D7"/>
    <w:rsid w:val="00EE0AFB"/>
    <w:rsid w:val="00EE1E56"/>
    <w:rsid w:val="00EE7BBE"/>
    <w:rsid w:val="00EF323F"/>
    <w:rsid w:val="00EF3EF5"/>
    <w:rsid w:val="00F04C09"/>
    <w:rsid w:val="00F06638"/>
    <w:rsid w:val="00F07E5A"/>
    <w:rsid w:val="00F12C77"/>
    <w:rsid w:val="00F135CF"/>
    <w:rsid w:val="00F229B5"/>
    <w:rsid w:val="00F41784"/>
    <w:rsid w:val="00F42C86"/>
    <w:rsid w:val="00F516BD"/>
    <w:rsid w:val="00F5483E"/>
    <w:rsid w:val="00F67FBD"/>
    <w:rsid w:val="00F73058"/>
    <w:rsid w:val="00F745B5"/>
    <w:rsid w:val="00F753B5"/>
    <w:rsid w:val="00F80951"/>
    <w:rsid w:val="00F83F48"/>
    <w:rsid w:val="00F84D77"/>
    <w:rsid w:val="00F84E87"/>
    <w:rsid w:val="00F9073E"/>
    <w:rsid w:val="00F90A3C"/>
    <w:rsid w:val="00F90B88"/>
    <w:rsid w:val="00F90BBD"/>
    <w:rsid w:val="00F93081"/>
    <w:rsid w:val="00FA47BE"/>
    <w:rsid w:val="00FB293C"/>
    <w:rsid w:val="00FC0186"/>
    <w:rsid w:val="00FC0E9F"/>
    <w:rsid w:val="00FC2D3F"/>
    <w:rsid w:val="00FC3D3A"/>
    <w:rsid w:val="00FD2623"/>
    <w:rsid w:val="00FD58B9"/>
    <w:rsid w:val="00FE001F"/>
    <w:rsid w:val="00FE2150"/>
    <w:rsid w:val="00FE7A01"/>
    <w:rsid w:val="00FF1601"/>
    <w:rsid w:val="00FF4CD9"/>
    <w:rsid w:val="00FF51F8"/>
    <w:rsid w:val="157B8B47"/>
    <w:rsid w:val="1D5D03AF"/>
    <w:rsid w:val="1F6F5B52"/>
    <w:rsid w:val="2CF71029"/>
    <w:rsid w:val="2CFFADC2"/>
    <w:rsid w:val="306DE086"/>
    <w:rsid w:val="3CC2BFCE"/>
    <w:rsid w:val="3EF34E4B"/>
    <w:rsid w:val="3F6DEC9E"/>
    <w:rsid w:val="3F7FD55B"/>
    <w:rsid w:val="3FCFCFBF"/>
    <w:rsid w:val="3FFF18A4"/>
    <w:rsid w:val="4F3B7C6D"/>
    <w:rsid w:val="579DA150"/>
    <w:rsid w:val="57DA7C35"/>
    <w:rsid w:val="5C7D0580"/>
    <w:rsid w:val="5D353328"/>
    <w:rsid w:val="5FDF9666"/>
    <w:rsid w:val="5FF746AE"/>
    <w:rsid w:val="5FFFA408"/>
    <w:rsid w:val="66FF6055"/>
    <w:rsid w:val="6EFF028F"/>
    <w:rsid w:val="6FF527AF"/>
    <w:rsid w:val="755EC66A"/>
    <w:rsid w:val="76AD846F"/>
    <w:rsid w:val="76DE8C9C"/>
    <w:rsid w:val="77AD65CB"/>
    <w:rsid w:val="796360B0"/>
    <w:rsid w:val="79EC648A"/>
    <w:rsid w:val="7DD336F7"/>
    <w:rsid w:val="7DFB7B10"/>
    <w:rsid w:val="7F6E93CA"/>
    <w:rsid w:val="7FB93E37"/>
    <w:rsid w:val="7FF9D4C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7" type="connector" idref="#自选图形 25"/>
        <o:r id="V:Rule8" type="connector" idref="#自选图形 29"/>
        <o:r id="V:Rule9" type="connector" idref="#自选图形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1D2"/>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F51D2"/>
    <w:pPr>
      <w:ind w:firstLine="630"/>
    </w:pPr>
    <w:rPr>
      <w:kern w:val="0"/>
    </w:rPr>
  </w:style>
  <w:style w:type="paragraph" w:styleId="a4">
    <w:name w:val="Body Text"/>
    <w:basedOn w:val="a"/>
    <w:next w:val="a"/>
    <w:qFormat/>
    <w:rsid w:val="004F51D2"/>
    <w:pPr>
      <w:snapToGrid w:val="0"/>
      <w:spacing w:line="579" w:lineRule="exact"/>
    </w:pPr>
  </w:style>
  <w:style w:type="paragraph" w:styleId="a5">
    <w:name w:val="Date"/>
    <w:basedOn w:val="a"/>
    <w:next w:val="a"/>
    <w:qFormat/>
    <w:rsid w:val="004F51D2"/>
    <w:pPr>
      <w:ind w:leftChars="2500" w:left="100"/>
    </w:pPr>
  </w:style>
  <w:style w:type="paragraph" w:styleId="a6">
    <w:name w:val="Balloon Text"/>
    <w:basedOn w:val="a"/>
    <w:link w:val="Char"/>
    <w:qFormat/>
    <w:rsid w:val="004F51D2"/>
    <w:rPr>
      <w:rFonts w:ascii="Times New Roman" w:eastAsia="宋体"/>
      <w:sz w:val="18"/>
      <w:szCs w:val="18"/>
      <w:lang/>
    </w:rPr>
  </w:style>
  <w:style w:type="paragraph" w:styleId="a7">
    <w:name w:val="footer"/>
    <w:basedOn w:val="a"/>
    <w:link w:val="Char0"/>
    <w:uiPriority w:val="99"/>
    <w:qFormat/>
    <w:rsid w:val="004F51D2"/>
    <w:pPr>
      <w:tabs>
        <w:tab w:val="center" w:pos="4153"/>
        <w:tab w:val="right" w:pos="8306"/>
      </w:tabs>
      <w:snapToGrid w:val="0"/>
      <w:jc w:val="left"/>
    </w:pPr>
    <w:rPr>
      <w:rFonts w:ascii="Times New Roman" w:eastAsia="宋体"/>
      <w:sz w:val="18"/>
      <w:szCs w:val="18"/>
      <w:lang/>
    </w:rPr>
  </w:style>
  <w:style w:type="paragraph" w:styleId="a8">
    <w:name w:val="header"/>
    <w:basedOn w:val="a"/>
    <w:link w:val="Char1"/>
    <w:qFormat/>
    <w:rsid w:val="004F51D2"/>
    <w:pPr>
      <w:pBdr>
        <w:bottom w:val="single" w:sz="6" w:space="1" w:color="auto"/>
      </w:pBdr>
      <w:tabs>
        <w:tab w:val="center" w:pos="4153"/>
        <w:tab w:val="right" w:pos="8306"/>
      </w:tabs>
      <w:snapToGrid w:val="0"/>
      <w:jc w:val="center"/>
    </w:pPr>
    <w:rPr>
      <w:rFonts w:ascii="Times New Roman" w:eastAsia="宋体"/>
      <w:sz w:val="18"/>
      <w:szCs w:val="18"/>
      <w:lang/>
    </w:rPr>
  </w:style>
  <w:style w:type="table" w:styleId="a9">
    <w:name w:val="Table Grid"/>
    <w:basedOn w:val="a1"/>
    <w:qFormat/>
    <w:rsid w:val="004F51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4F51D2"/>
  </w:style>
  <w:style w:type="character" w:customStyle="1" w:styleId="Char1">
    <w:name w:val="页眉 Char"/>
    <w:link w:val="a8"/>
    <w:qFormat/>
    <w:rsid w:val="004F51D2"/>
    <w:rPr>
      <w:kern w:val="2"/>
      <w:sz w:val="18"/>
      <w:szCs w:val="18"/>
    </w:rPr>
  </w:style>
  <w:style w:type="character" w:customStyle="1" w:styleId="Char">
    <w:name w:val="批注框文本 Char"/>
    <w:link w:val="a6"/>
    <w:rsid w:val="004F51D2"/>
    <w:rPr>
      <w:kern w:val="2"/>
      <w:sz w:val="18"/>
      <w:szCs w:val="18"/>
    </w:rPr>
  </w:style>
  <w:style w:type="character" w:customStyle="1" w:styleId="Char0">
    <w:name w:val="页脚 Char"/>
    <w:link w:val="a7"/>
    <w:uiPriority w:val="99"/>
    <w:qFormat/>
    <w:rsid w:val="004F51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269</Words>
  <Characters>1537</Characters>
  <Application>Microsoft Office Word</Application>
  <DocSecurity>0</DocSecurity>
  <Lines>12</Lines>
  <Paragraphs>3</Paragraphs>
  <ScaleCrop>false</ScaleCrop>
  <Company>Microsoft</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深圳市盐田区人民法院</dc:title>
  <dc:creator>吴文芬</dc:creator>
  <cp:lastModifiedBy>刘美清</cp:lastModifiedBy>
  <cp:revision>2</cp:revision>
  <cp:lastPrinted>2022-05-17T06:57:00Z</cp:lastPrinted>
  <dcterms:created xsi:type="dcterms:W3CDTF">2023-05-08T16:26:00Z</dcterms:created>
  <dcterms:modified xsi:type="dcterms:W3CDTF">2025-10-10T08:59:00Z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D4C00A073EF485E01EECD568CB4ED529</vt:lpwstr>
  </property>
</Properties>
</file>