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rsidR="00B22E39">
      <w:pPr>
        <w:jc w:val="center"/>
        <w:rPr>
          <w:rStyle w:val="3Char"/>
        </w:rPr>
      </w:pPr>
    </w:p>
    <w:p w:rsidR="00B22E39">
      <w:pPr>
        <w:jc w:val="center"/>
        <w:rPr>
          <w:b/>
          <w:sz w:val="52"/>
          <w:szCs w:val="52"/>
        </w:rPr>
      </w:pPr>
      <w:r>
        <w:rPr>
          <w:rFonts w:hint="eastAsia"/>
          <w:b/>
          <w:sz w:val="52"/>
          <w:szCs w:val="52"/>
        </w:rPr>
        <w:t>深圳市盐田区人民法院干警食堂餐饮服务项目</w:t>
      </w:r>
    </w:p>
    <w:p w:rsidR="00B22E39" w:rsidP="00CF3160">
      <w:pPr>
        <w:spacing w:before="240" w:beforeLines="100" w:line="360" w:lineRule="auto"/>
        <w:jc w:val="center"/>
        <w:rPr>
          <w:rFonts w:ascii="宋体" w:hAnsi="宋体"/>
          <w:b/>
          <w:sz w:val="36"/>
          <w:szCs w:val="36"/>
        </w:rPr>
      </w:pPr>
      <w:r>
        <w:rPr>
          <w:rFonts w:ascii="宋体" w:hAnsi="宋体" w:hint="eastAsia"/>
          <w:b/>
          <w:sz w:val="36"/>
          <w:szCs w:val="36"/>
        </w:rPr>
        <w:t>（</w:t>
      </w:r>
      <w:r>
        <w:rPr>
          <w:rFonts w:ascii="宋体" w:hAnsi="宋体"/>
          <w:b/>
          <w:sz w:val="36"/>
          <w:szCs w:val="36"/>
        </w:rPr>
        <w:t>项目编号：</w:t>
      </w:r>
      <w:r w:rsidR="00E81BA4">
        <w:rPr>
          <w:rFonts w:ascii="宋体" w:hAnsi="宋体" w:hint="eastAsia"/>
          <w:b/>
          <w:sz w:val="36"/>
          <w:szCs w:val="36"/>
        </w:rPr>
        <w:t>SZDL2023002239</w:t>
      </w:r>
      <w:r>
        <w:rPr>
          <w:rFonts w:ascii="宋体" w:hAnsi="宋体" w:hint="eastAsia"/>
          <w:b/>
          <w:sz w:val="36"/>
          <w:szCs w:val="36"/>
        </w:rPr>
        <w:t>）</w:t>
      </w:r>
    </w:p>
    <w:p w:rsidR="00B22E39" w:rsidP="00CF3160">
      <w:pPr>
        <w:spacing w:before="240" w:beforeLines="100" w:line="360" w:lineRule="auto"/>
        <w:jc w:val="center"/>
        <w:rPr>
          <w:b/>
          <w:sz w:val="36"/>
          <w:szCs w:val="36"/>
        </w:rPr>
      </w:pPr>
    </w:p>
    <w:p w:rsidR="00B22E39">
      <w:pPr>
        <w:jc w:val="center"/>
        <w:rPr>
          <w:b/>
          <w:sz w:val="96"/>
          <w:szCs w:val="96"/>
        </w:rPr>
      </w:pPr>
      <w:r>
        <w:rPr>
          <w:rFonts w:hint="eastAsia"/>
          <w:b/>
          <w:sz w:val="96"/>
          <w:szCs w:val="96"/>
        </w:rPr>
        <w:t>招标文件</w:t>
      </w:r>
    </w:p>
    <w:p w:rsidR="00B22E39">
      <w:pPr>
        <w:jc w:val="center"/>
        <w:rPr>
          <w:b/>
          <w:sz w:val="96"/>
          <w:szCs w:val="96"/>
        </w:rPr>
      </w:pPr>
    </w:p>
    <w:p w:rsidR="00B22E39">
      <w:pPr>
        <w:spacing w:before="48"/>
        <w:ind w:left="525" w:hanging="525"/>
        <w:jc w:val="cent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42pt;width:108.75pt" o:oleicon="f" o:ole="">
            <v:imagedata r:id="rId5" o:title=""/>
          </v:shape>
          <o:OLEObject Type="Embed" ProgID="CorelDRAW.Graphic.9" ShapeID="_x0000_i1025" DrawAspect="Content" ObjectID="_1762090280" r:id="rId6"/>
        </w:object>
      </w:r>
    </w:p>
    <w:p w:rsidR="00B22E39">
      <w:pPr>
        <w:spacing w:before="48"/>
        <w:ind w:left="525" w:hanging="525"/>
        <w:jc w:val="center"/>
      </w:pPr>
      <w:r>
        <w:object>
          <v:shape id="_x0000_i1026" type="#_x0000_t75" style="height:14.25pt;width:141.75pt" o:oleicon="f" o:ole="">
            <v:imagedata r:id="rId7" o:title=""/>
          </v:shape>
          <o:OLEObject Type="Embed" ProgID="CorelDRAW.Graphic.9" ShapeID="_x0000_i1026" DrawAspect="Content" ObjectID="_1762090281" r:id="rId8"/>
        </w:object>
      </w:r>
    </w:p>
    <w:p w:rsidR="00B22E39"/>
    <w:p w:rsidR="00B22E39"/>
    <w:p w:rsidR="00B22E39"/>
    <w:p w:rsidR="00B22E39"/>
    <w:p w:rsidR="00B22E39"/>
    <w:p w:rsidR="00B22E39"/>
    <w:p w:rsidR="00B22E39"/>
    <w:p w:rsidR="00B22E39"/>
    <w:p w:rsidR="00B22E39"/>
    <w:p w:rsidR="00B22E39"/>
    <w:p w:rsidR="00B22E39"/>
    <w:p w:rsidR="00B22E39">
      <w:pPr>
        <w:autoSpaceDE w:val="0"/>
        <w:autoSpaceDN w:val="0"/>
        <w:spacing w:line="360" w:lineRule="auto"/>
        <w:ind w:right="-36" w:firstLine="600" w:firstLineChars="250"/>
        <w:textAlignment w:val="bottom"/>
        <w:rPr>
          <w:rFonts w:ascii="黑体" w:eastAsia="黑体" w:hAnsi="黑体" w:cs="黑体"/>
          <w:bCs/>
          <w:sz w:val="36"/>
          <w:szCs w:val="36"/>
        </w:rPr>
      </w:pPr>
      <w:r>
        <w:rPr>
          <w:rFonts w:ascii="黑体" w:eastAsia="黑体" w:hAnsi="黑体" w:cs="黑体" w:hint="eastAsia"/>
          <w:bCs/>
          <w:sz w:val="36"/>
          <w:szCs w:val="36"/>
        </w:rPr>
        <w:t>采 购 人：</w:t>
      </w:r>
      <w:r w:rsidR="00D20C2A">
        <w:rPr>
          <w:rFonts w:ascii="黑体" w:eastAsia="黑体" w:hAnsi="黑体" w:cs="黑体" w:hint="eastAsia"/>
          <w:bCs/>
          <w:sz w:val="36"/>
          <w:szCs w:val="36"/>
        </w:rPr>
        <w:t>深圳市盐田区人民法院</w:t>
      </w:r>
    </w:p>
    <w:p w:rsidR="00B22E39">
      <w:pPr>
        <w:autoSpaceDE w:val="0"/>
        <w:autoSpaceDN w:val="0"/>
        <w:spacing w:line="360" w:lineRule="auto"/>
        <w:ind w:right="-36"/>
        <w:jc w:val="center"/>
        <w:textAlignment w:val="bottom"/>
        <w:rPr>
          <w:rFonts w:ascii="黑体" w:eastAsia="黑体" w:hAnsi="黑体" w:cs="黑体"/>
          <w:bCs/>
          <w:sz w:val="36"/>
          <w:szCs w:val="36"/>
        </w:rPr>
      </w:pPr>
      <w:r>
        <w:rPr>
          <w:rFonts w:ascii="黑体" w:eastAsia="黑体" w:hAnsi="黑体" w:cs="黑体" w:hint="eastAsia"/>
          <w:bCs/>
          <w:sz w:val="36"/>
          <w:szCs w:val="36"/>
        </w:rPr>
        <w:t>采购代理机构：深圳市东方招标有限公司</w:t>
      </w:r>
    </w:p>
    <w:p w:rsidR="00B22E39">
      <w:pPr>
        <w:pStyle w:val="BodyText"/>
      </w:pPr>
    </w:p>
    <w:p w:rsidR="00B22E39">
      <w:pPr>
        <w:jc w:val="center"/>
      </w:pPr>
      <w:r>
        <w:rPr>
          <w:rFonts w:hint="eastAsia"/>
          <w:sz w:val="36"/>
          <w:szCs w:val="36"/>
        </w:rPr>
        <w:t>（</w:t>
      </w:r>
      <w:r>
        <w:rPr>
          <w:sz w:val="36"/>
          <w:szCs w:val="36"/>
        </w:rPr>
        <w:t>20</w:t>
      </w:r>
      <w:r>
        <w:rPr>
          <w:rFonts w:hint="eastAsia"/>
          <w:sz w:val="36"/>
          <w:szCs w:val="36"/>
        </w:rPr>
        <w:t>23</w:t>
      </w:r>
      <w:r>
        <w:rPr>
          <w:rFonts w:hint="eastAsia"/>
          <w:sz w:val="36"/>
          <w:szCs w:val="36"/>
        </w:rPr>
        <w:t>）</w:t>
      </w:r>
    </w:p>
    <w:p w:rsidR="00B22E39">
      <w:pPr>
        <w:spacing w:after="100" w:afterAutospacing="1"/>
        <w:jc w:val="center"/>
        <w:rPr>
          <w:rFonts w:ascii="宋体" w:hAnsi="宋体"/>
          <w:b/>
          <w:sz w:val="44"/>
          <w:szCs w:val="44"/>
        </w:rPr>
      </w:pPr>
      <w:r>
        <w:rPr>
          <w:rFonts w:hint="eastAsia"/>
        </w:rPr>
        <w:br w:type="page"/>
      </w:r>
      <w:bookmarkStart w:id="0" w:name="_Toc47703775"/>
      <w:r>
        <w:rPr>
          <w:rFonts w:ascii="宋体" w:hAnsi="宋体" w:hint="eastAsia"/>
          <w:b/>
          <w:sz w:val="44"/>
          <w:szCs w:val="44"/>
        </w:rPr>
        <w:t>目录</w:t>
      </w:r>
      <w:bookmarkEnd w:id="0"/>
    </w:p>
    <w:p>
      <w:pPr>
        <w:pStyle w:val="TOC1"/>
        <w:tabs>
          <w:tab w:val="right" w:leader="dot" w:pos="8296"/>
        </w:tabs>
        <w:rPr>
          <w:rFonts w:asciiTheme="minorHAnsi" w:hAnsiTheme="minorHAnsi"/>
          <w:noProof/>
          <w:sz w:val="22"/>
        </w:rPr>
      </w:pPr>
      <w:r w:rsidRPr="00F330DA">
        <w:rPr>
          <w:rFonts w:ascii="宋体" w:hAnsi="宋体"/>
        </w:rPr>
        <w:fldChar w:fldCharType="begin"/>
      </w:r>
      <w:r w:rsidR="001763E3">
        <w:rPr>
          <w:rFonts w:ascii="宋体" w:hAnsi="宋体"/>
        </w:rPr>
        <w:instrText xml:space="preserve"> TOC \o "1-3" \h \z \u </w:instrText>
      </w:r>
      <w:r w:rsidRPr="00F330DA">
        <w:rPr>
          <w:rFonts w:ascii="宋体" w:hAnsi="宋体"/>
        </w:rPr>
        <w:fldChar w:fldCharType="separate"/>
      </w:r>
      <w:r>
        <w:fldChar w:fldCharType="begin"/>
      </w:r>
      <w:r>
        <w:rPr>
          <w:rStyle w:val="Hyperlink"/>
        </w:rPr>
        <w:instrText xml:space="preserve"> HYPERLINK \l "_Toc256000000" </w:instrText>
      </w:r>
      <w:r>
        <w:fldChar w:fldCharType="separate"/>
      </w:r>
      <w:r w:rsidR="00E81BA4">
        <w:rPr>
          <w:rStyle w:val="Hyperlink"/>
          <w:rFonts w:hint="eastAsia"/>
        </w:rPr>
        <w:t>深圳市盐田区人民法院干警食堂餐饮服务项目</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"_Toc256000032" </w:instrText>
      </w:r>
      <w:r>
        <w:fldChar w:fldCharType="separate"/>
      </w:r>
      <w:r>
        <w:rPr>
          <w:rStyle w:val="Hyperlink"/>
          <w:rFonts w:ascii="黑体" w:eastAsia="黑体" w:hAnsi="宋体" w:cs="黑体" w:hint="eastAsia"/>
        </w:rPr>
        <w:t>招标文件信息</w:t>
      </w:r>
      <w:r>
        <w:rPr>
          <w:rStyle w:val="Hyperlink"/>
        </w:rPr>
        <w:tab/>
      </w:r>
      <w:r>
        <w:fldChar w:fldCharType="begin"/>
      </w:r>
      <w:r>
        <w:rPr>
          <w:rStyle w:val="Hyperlink"/>
        </w:rPr>
        <w:instrText xml:space="preserve"> PAGEREF _Toc256000032 \h </w:instrText>
      </w:r>
      <w:r>
        <w:fldChar w:fldCharType="separate"/>
      </w:r>
      <w:r>
        <w:rPr>
          <w:rStyle w:val="Hyperlink"/>
        </w:rPr>
        <w:t>4</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"_Toc256000033" </w:instrText>
      </w:r>
      <w:r>
        <w:fldChar w:fldCharType="separate"/>
      </w:r>
      <w:r>
        <w:rPr>
          <w:rStyle w:val="Hyperlink"/>
          <w:rFonts w:ascii="黑体" w:eastAsia="黑体" w:hAnsi="黑体" w:hint="eastAsia"/>
        </w:rPr>
        <w:t>资格性审查表</w:t>
      </w:r>
      <w:r>
        <w:rPr>
          <w:rStyle w:val="Hyperlink"/>
        </w:rPr>
        <w:tab/>
      </w:r>
      <w:r>
        <w:fldChar w:fldCharType="begin"/>
      </w:r>
      <w:r>
        <w:rPr>
          <w:rStyle w:val="Hyperlink"/>
        </w:rPr>
        <w:instrText xml:space="preserve"> PAGEREF _Toc256000033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"_Toc256000034" </w:instrText>
      </w:r>
      <w:r>
        <w:fldChar w:fldCharType="separate"/>
      </w:r>
      <w:r>
        <w:rPr>
          <w:rStyle w:val="Hyperlink"/>
          <w:rFonts w:ascii="黑体" w:eastAsia="黑体" w:hAnsi="黑体" w:hint="eastAsia"/>
        </w:rPr>
        <w:t>符合性审查表</w:t>
      </w:r>
      <w:r>
        <w:rPr>
          <w:rStyle w:val="Hyperlink"/>
        </w:rPr>
        <w:tab/>
      </w:r>
      <w:r>
        <w:fldChar w:fldCharType="begin"/>
      </w:r>
      <w:r>
        <w:rPr>
          <w:rStyle w:val="Hyperlink"/>
        </w:rPr>
        <w:instrText xml:space="preserve"> PAGEREF _Toc256000034 \h </w:instrText>
      </w:r>
      <w:r>
        <w:fldChar w:fldCharType="separate"/>
      </w:r>
      <w:r>
        <w:rPr>
          <w:rStyle w:val="Hyperlink"/>
        </w:rPr>
        <w:t>5</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"_Toc256000035" </w:instrText>
      </w:r>
      <w:r>
        <w:fldChar w:fldCharType="separate"/>
      </w:r>
      <w:r>
        <w:rPr>
          <w:rStyle w:val="Hyperlink"/>
          <w:rFonts w:ascii="黑体" w:eastAsia="黑体" w:hAnsi="黑体" w:hint="eastAsia"/>
        </w:rPr>
        <w:t>评标信息</w:t>
      </w:r>
      <w:r>
        <w:rPr>
          <w:rStyle w:val="Hyperlink"/>
        </w:rPr>
        <w:tab/>
      </w:r>
      <w:r>
        <w:fldChar w:fldCharType="begin"/>
      </w:r>
      <w:r>
        <w:rPr>
          <w:rStyle w:val="Hyperlink"/>
        </w:rPr>
        <w:instrText xml:space="preserve"> PAGEREF _Toc256000035 \h </w:instrText>
      </w:r>
      <w:r>
        <w:fldChar w:fldCharType="separate"/>
      </w:r>
      <w:r>
        <w:rPr>
          <w:rStyle w:val="Hyperlink"/>
        </w:rPr>
        <w:t>6</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"_Toc256000036" </w:instrText>
      </w:r>
      <w:r>
        <w:fldChar w:fldCharType="separate"/>
      </w:r>
      <w:r>
        <w:rPr>
          <w:rStyle w:val="Hyperlink"/>
          <w:rFonts w:ascii="黑体" w:eastAsia="黑体" w:hAnsi="黑体" w:hint="eastAsia"/>
        </w:rPr>
        <w:t>其它关键信息</w:t>
      </w:r>
      <w:r>
        <w:rPr>
          <w:rStyle w:val="Hyperlink"/>
        </w:rPr>
        <w:tab/>
      </w:r>
      <w:r>
        <w:fldChar w:fldCharType="begin"/>
      </w:r>
      <w:r>
        <w:rPr>
          <w:rStyle w:val="Hyperlink"/>
        </w:rPr>
        <w:instrText xml:space="preserve"> PAGEREF _Toc256000036 \h </w:instrText>
      </w:r>
      <w:r>
        <w:fldChar w:fldCharType="separate"/>
      </w:r>
      <w:r>
        <w:rPr>
          <w:rStyle w:val="Hyperlink"/>
        </w:rPr>
        <w:t>11</w:t>
      </w:r>
      <w:r>
        <w:fldChar w:fldCharType="end"/>
      </w:r>
      <w:r>
        <w:fldChar w:fldCharType="end"/>
      </w:r>
    </w:p>
    <w:p>
      <w:pPr>
        <w:pStyle w:val="TOC1"/>
        <w:tabs>
          <w:tab w:val="right" w:leader="dot" w:pos="8296"/>
        </w:tabs>
        <w:rPr>
          <w:rFonts w:asciiTheme="minorHAnsi" w:hAnsiTheme="minorHAnsi"/>
          <w:noProof/>
          <w:sz w:val="22"/>
        </w:rPr>
      </w:pPr>
      <w:r>
        <w:fldChar w:fldCharType="begin"/>
      </w:r>
      <w:r>
        <w:rPr>
          <w:rStyle w:val="Hyperlink"/>
        </w:rPr>
        <w:instrText xml:space="preserve"> HYPERLINK \l "_Toc256000037" </w:instrText>
      </w:r>
      <w:r>
        <w:fldChar w:fldCharType="separate"/>
      </w:r>
      <w:r>
        <w:rPr>
          <w:rStyle w:val="Hyperlink"/>
          <w:rFonts w:hint="eastAsia"/>
        </w:rPr>
        <w:t>第一册专用条款</w:t>
      </w:r>
      <w:r>
        <w:rPr>
          <w:rStyle w:val="Hyperlink"/>
        </w:rPr>
        <w:tab/>
      </w:r>
      <w:r>
        <w:fldChar w:fldCharType="begin"/>
      </w:r>
      <w:r>
        <w:rPr>
          <w:rStyle w:val="Hyperlink"/>
        </w:rPr>
        <w:instrText xml:space="preserve"> PAGEREF _Toc256000037 \h </w:instrText>
      </w:r>
      <w:r>
        <w:fldChar w:fldCharType="separate"/>
      </w:r>
      <w:r>
        <w:rPr>
          <w:rStyle w:val="Hyperlink"/>
        </w:rPr>
        <w:t>12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"_Toc256000038" </w:instrText>
      </w:r>
      <w:r>
        <w:fldChar w:fldCharType="separate"/>
      </w:r>
      <w:r w:rsidRPr="00AA3D63">
        <w:rPr>
          <w:rStyle w:val="Hyperlink"/>
          <w:rFonts w:hint="eastAsia"/>
        </w:rPr>
        <w:t>第一章  招标公告</w:t>
      </w:r>
      <w:r>
        <w:rPr>
          <w:rStyle w:val="Hyperlink"/>
        </w:rPr>
        <w:tab/>
      </w:r>
      <w:r>
        <w:fldChar w:fldCharType="begin"/>
      </w:r>
      <w:r>
        <w:rPr>
          <w:rStyle w:val="Hyperlink"/>
        </w:rPr>
        <w:instrText xml:space="preserve"> PAGEREF _Toc256000038 \h </w:instrText>
      </w:r>
      <w:r>
        <w:fldChar w:fldCharType="separate"/>
      </w:r>
      <w:r>
        <w:rPr>
          <w:rStyle w:val="Hyperlink"/>
        </w:rPr>
        <w:t>12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"_Toc256000039" </w:instrText>
      </w:r>
      <w:r>
        <w:fldChar w:fldCharType="separate"/>
      </w:r>
      <w:r w:rsidRPr="00AA3D63">
        <w:rPr>
          <w:rStyle w:val="Hyperlink"/>
          <w:rFonts w:hint="eastAsia"/>
        </w:rPr>
        <w:t>第二章  招标项目需求</w:t>
      </w:r>
      <w:r>
        <w:rPr>
          <w:rStyle w:val="Hyperlink"/>
        </w:rPr>
        <w:tab/>
      </w:r>
      <w:r>
        <w:fldChar w:fldCharType="begin"/>
      </w:r>
      <w:r>
        <w:rPr>
          <w:rStyle w:val="Hyperlink"/>
        </w:rPr>
        <w:instrText xml:space="preserve"> PAGEREF _Toc256000039 \h </w:instrText>
      </w:r>
      <w:r>
        <w:fldChar w:fldCharType="separate"/>
      </w:r>
      <w:r>
        <w:rPr>
          <w:rStyle w:val="Hyperlink"/>
        </w:rPr>
        <w:t>16</w:t>
      </w:r>
      <w:r>
        <w:fldChar w:fldCharType="end"/>
      </w:r>
      <w:r>
        <w:fldChar w:fldCharType="end"/>
      </w:r>
    </w:p>
    <w:p>
      <w:pPr>
        <w:pStyle w:val="TOC3"/>
        <w:tabs>
          <w:tab w:val="right" w:leader="dot" w:pos="8296"/>
        </w:tabs>
        <w:rPr>
          <w:rFonts w:asciiTheme="minorHAnsi" w:hAnsiTheme="minorHAnsi"/>
          <w:noProof/>
          <w:sz w:val="22"/>
        </w:rPr>
      </w:pPr>
      <w:r>
        <w:fldChar w:fldCharType="begin"/>
      </w:r>
      <w:r>
        <w:rPr>
          <w:rStyle w:val="Hyperlink"/>
        </w:rPr>
        <w:instrText xml:space="preserve"> HYPERLINK \l "_Toc256000040" </w:instrText>
      </w:r>
      <w:r>
        <w:fldChar w:fldCharType="separate"/>
      </w:r>
      <w:r>
        <w:rPr>
          <w:rStyle w:val="Hyperlink"/>
          <w:rFonts w:hint="eastAsia"/>
        </w:rPr>
        <w:t>一、对通用条款的补充内容</w:t>
      </w:r>
      <w:r>
        <w:rPr>
          <w:rStyle w:val="Hyperlink"/>
        </w:rPr>
        <w:tab/>
      </w:r>
      <w:r>
        <w:fldChar w:fldCharType="begin"/>
      </w:r>
      <w:r>
        <w:rPr>
          <w:rStyle w:val="Hyperlink"/>
        </w:rPr>
        <w:instrText xml:space="preserve"> PAGEREF _Toc256000040 \h </w:instrText>
      </w:r>
      <w:r>
        <w:fldChar w:fldCharType="separate"/>
      </w:r>
      <w:r>
        <w:rPr>
          <w:rStyle w:val="Hyperlink"/>
        </w:rPr>
        <w:t>16</w:t>
      </w:r>
      <w:r>
        <w:fldChar w:fldCharType="end"/>
      </w:r>
      <w:r>
        <w:fldChar w:fldCharType="end"/>
      </w:r>
    </w:p>
    <w:p>
      <w:pPr>
        <w:pStyle w:val="TOC3"/>
        <w:tabs>
          <w:tab w:val="right" w:leader="dot" w:pos="8296"/>
        </w:tabs>
        <w:rPr>
          <w:rFonts w:asciiTheme="minorHAnsi" w:hAnsiTheme="minorHAnsi"/>
          <w:noProof/>
          <w:sz w:val="22"/>
        </w:rPr>
      </w:pPr>
      <w:r>
        <w:fldChar w:fldCharType="begin"/>
      </w:r>
      <w:r>
        <w:rPr>
          <w:rStyle w:val="Hyperlink"/>
        </w:rPr>
        <w:instrText xml:space="preserve"> HYPERLINK \l "_Toc256000041" </w:instrText>
      </w:r>
      <w:r>
        <w:fldChar w:fldCharType="separate"/>
      </w:r>
      <w:r>
        <w:rPr>
          <w:rStyle w:val="Hyperlink"/>
          <w:rFonts w:hint="eastAsia"/>
        </w:rPr>
        <w:t>二、实质性条款</w:t>
      </w:r>
      <w:r>
        <w:rPr>
          <w:rStyle w:val="Hyperlink"/>
        </w:rPr>
        <w:tab/>
      </w:r>
      <w:r>
        <w:fldChar w:fldCharType="begin"/>
      </w:r>
      <w:r>
        <w:rPr>
          <w:rStyle w:val="Hyperlink"/>
        </w:rPr>
        <w:instrText xml:space="preserve"> PAGEREF _Toc256000041 \h </w:instrText>
      </w:r>
      <w:r>
        <w:fldChar w:fldCharType="separate"/>
      </w:r>
      <w:r>
        <w:rPr>
          <w:rStyle w:val="Hyperlink"/>
        </w:rPr>
        <w:t>16</w:t>
      </w:r>
      <w:r>
        <w:fldChar w:fldCharType="end"/>
      </w:r>
      <w:r>
        <w:fldChar w:fldCharType="end"/>
      </w:r>
    </w:p>
    <w:p>
      <w:pPr>
        <w:pStyle w:val="TOC3"/>
        <w:tabs>
          <w:tab w:val="right" w:leader="dot" w:pos="8296"/>
        </w:tabs>
        <w:rPr>
          <w:rFonts w:asciiTheme="minorHAnsi" w:hAnsiTheme="minorHAnsi"/>
          <w:noProof/>
          <w:sz w:val="22"/>
        </w:rPr>
      </w:pPr>
      <w:r>
        <w:fldChar w:fldCharType="begin"/>
      </w:r>
      <w:r>
        <w:rPr>
          <w:rStyle w:val="Hyperlink"/>
        </w:rPr>
        <w:instrText xml:space="preserve"> HYPERLINK \l "_Toc256000042" </w:instrText>
      </w:r>
      <w:r>
        <w:fldChar w:fldCharType="separate"/>
      </w:r>
      <w:r>
        <w:rPr>
          <w:rStyle w:val="Hyperlink"/>
          <w:rFonts w:hint="eastAsia"/>
        </w:rPr>
        <w:t>三、项目概况</w:t>
      </w:r>
      <w:r>
        <w:rPr>
          <w:rStyle w:val="Hyperlink"/>
        </w:rPr>
        <w:tab/>
      </w:r>
      <w:r>
        <w:fldChar w:fldCharType="begin"/>
      </w:r>
      <w:r>
        <w:rPr>
          <w:rStyle w:val="Hyperlink"/>
        </w:rPr>
        <w:instrText xml:space="preserve"> PAGEREF _Toc256000042 \h </w:instrText>
      </w:r>
      <w:r>
        <w:fldChar w:fldCharType="separate"/>
      </w:r>
      <w:r>
        <w:rPr>
          <w:rStyle w:val="Hyperlink"/>
        </w:rPr>
        <w:t>17</w:t>
      </w:r>
      <w:r>
        <w:fldChar w:fldCharType="end"/>
      </w:r>
      <w:r>
        <w:fldChar w:fldCharType="end"/>
      </w:r>
    </w:p>
    <w:p>
      <w:pPr>
        <w:pStyle w:val="TOC3"/>
        <w:tabs>
          <w:tab w:val="right" w:leader="dot" w:pos="8296"/>
        </w:tabs>
        <w:rPr>
          <w:rFonts w:asciiTheme="minorHAnsi" w:hAnsiTheme="minorHAnsi"/>
          <w:noProof/>
          <w:sz w:val="22"/>
        </w:rPr>
      </w:pPr>
      <w:r>
        <w:fldChar w:fldCharType="begin"/>
      </w:r>
      <w:r>
        <w:rPr>
          <w:rStyle w:val="Hyperlink"/>
        </w:rPr>
        <w:instrText xml:space="preserve"> HYPERLINK \l "_Toc256000043" </w:instrText>
      </w:r>
      <w:r>
        <w:fldChar w:fldCharType="separate"/>
      </w:r>
      <w:r>
        <w:rPr>
          <w:rStyle w:val="Hyperlink"/>
          <w:rFonts w:hint="eastAsia"/>
        </w:rPr>
        <w:t>四、技术（服务）要求</w:t>
      </w:r>
      <w:r>
        <w:rPr>
          <w:rStyle w:val="Hyperlink"/>
        </w:rPr>
        <w:tab/>
      </w:r>
      <w:r>
        <w:fldChar w:fldCharType="begin"/>
      </w:r>
      <w:r>
        <w:rPr>
          <w:rStyle w:val="Hyperlink"/>
        </w:rPr>
        <w:instrText xml:space="preserve"> PAGEREF _Toc256000043 \h </w:instrText>
      </w:r>
      <w:r>
        <w:fldChar w:fldCharType="separate"/>
      </w:r>
      <w:r>
        <w:rPr>
          <w:rStyle w:val="Hyperlink"/>
        </w:rPr>
        <w:t>17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"_Toc256000045" </w:instrText>
      </w:r>
      <w:r>
        <w:fldChar w:fldCharType="separate"/>
      </w:r>
      <w:r>
        <w:rPr>
          <w:rStyle w:val="Hyperlink"/>
          <w:rFonts w:asciiTheme="minorEastAsia" w:hAnsiTheme="minorEastAsia" w:cs="楷体"/>
          <w:b/>
        </w:rPr>
        <w:t>（一）</w:t>
      </w:r>
      <w:r>
        <w:rPr>
          <w:rStyle w:val="Hyperlink"/>
          <w:rFonts w:asciiTheme="minorEastAsia" w:hAnsiTheme="minorEastAsia" w:cs="楷体" w:hint="eastAsia"/>
          <w:b/>
        </w:rPr>
        <w:t>服务</w:t>
      </w:r>
      <w:r w:rsidRPr="00D04219" w:rsidR="00D04219">
        <w:rPr>
          <w:rStyle w:val="Hyperlink"/>
          <w:rFonts w:ascii="宋体" w:hAnsi="宋体" w:cs="楷体" w:hint="eastAsia"/>
          <w:b/>
        </w:rPr>
        <w:t>设施设备</w:t>
      </w:r>
      <w:r>
        <w:rPr>
          <w:rStyle w:val="Hyperlink"/>
        </w:rPr>
        <w:tab/>
      </w:r>
      <w:r>
        <w:fldChar w:fldCharType="begin"/>
      </w:r>
      <w:r>
        <w:rPr>
          <w:rStyle w:val="Hyperlink"/>
        </w:rPr>
        <w:instrText xml:space="preserve"> PAGEREF _Toc256000045 \h </w:instrText>
      </w:r>
      <w:r>
        <w:fldChar w:fldCharType="separate"/>
      </w:r>
      <w:r>
        <w:rPr>
          <w:rStyle w:val="Hyperlink"/>
        </w:rPr>
        <w:t>17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"_Toc256000046" </w:instrText>
      </w:r>
      <w:r>
        <w:fldChar w:fldCharType="separate"/>
      </w:r>
      <w:r>
        <w:rPr>
          <w:rStyle w:val="Hyperlink"/>
          <w:rFonts w:asciiTheme="minorEastAsia" w:hAnsiTheme="minorEastAsia" w:cs="楷体"/>
          <w:b/>
        </w:rPr>
        <w:t>（二）</w:t>
      </w:r>
      <w:r w:rsidR="00CF4DDF">
        <w:rPr>
          <w:rStyle w:val="Hyperlink"/>
          <w:rFonts w:asciiTheme="minorEastAsia" w:hAnsiTheme="minorEastAsia" w:cs="楷体" w:hint="eastAsia"/>
          <w:b/>
        </w:rPr>
        <w:t>服务方式</w:t>
      </w:r>
      <w:r>
        <w:rPr>
          <w:rStyle w:val="Hyperlink"/>
        </w:rPr>
        <w:tab/>
      </w:r>
      <w:r>
        <w:fldChar w:fldCharType="begin"/>
      </w:r>
      <w:r>
        <w:rPr>
          <w:rStyle w:val="Hyperlink"/>
        </w:rPr>
        <w:instrText xml:space="preserve"> PAGEREF _Toc256000046 \h </w:instrText>
      </w:r>
      <w:r>
        <w:fldChar w:fldCharType="separate"/>
      </w:r>
      <w:r>
        <w:rPr>
          <w:rStyle w:val="Hyperlink"/>
        </w:rPr>
        <w:t>17</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"_Toc256000047" </w:instrText>
      </w:r>
      <w:r>
        <w:fldChar w:fldCharType="separate"/>
      </w:r>
      <w:r w:rsidRPr="00783AC8">
        <w:rPr>
          <w:rStyle w:val="Hyperlink"/>
          <w:rFonts w:asciiTheme="minorEastAsia" w:hAnsiTheme="minorEastAsia" w:cs="楷体"/>
          <w:b/>
        </w:rPr>
        <w:t>（</w:t>
      </w:r>
      <w:r w:rsidRPr="00783AC8">
        <w:rPr>
          <w:rStyle w:val="Hyperlink"/>
          <w:rFonts w:asciiTheme="minorEastAsia" w:hAnsiTheme="minorEastAsia" w:cs="楷体" w:hint="eastAsia"/>
          <w:b/>
        </w:rPr>
        <w:t>三</w:t>
      </w:r>
      <w:r w:rsidRPr="00783AC8">
        <w:rPr>
          <w:rStyle w:val="Hyperlink"/>
          <w:rFonts w:asciiTheme="minorEastAsia" w:hAnsiTheme="minorEastAsia" w:cs="楷体"/>
          <w:b/>
        </w:rPr>
        <w:t>）</w:t>
      </w:r>
      <w:r w:rsidRPr="00783AC8">
        <w:rPr>
          <w:rStyle w:val="Hyperlink"/>
          <w:rFonts w:ascii="宋体" w:hAnsi="宋体" w:cs="楷体" w:hint="eastAsia"/>
          <w:b/>
        </w:rPr>
        <w:t>服务团队构成</w:t>
      </w:r>
      <w:r>
        <w:rPr>
          <w:rStyle w:val="Hyperlink"/>
        </w:rPr>
        <w:tab/>
      </w:r>
      <w:r>
        <w:fldChar w:fldCharType="begin"/>
      </w:r>
      <w:r>
        <w:rPr>
          <w:rStyle w:val="Hyperlink"/>
        </w:rPr>
        <w:instrText xml:space="preserve"> PAGEREF _Toc256000047 \h </w:instrText>
      </w:r>
      <w:r>
        <w:fldChar w:fldCharType="separate"/>
      </w:r>
      <w:r>
        <w:rPr>
          <w:rStyle w:val="Hyperlink"/>
        </w:rPr>
        <w:t>18</w:t>
      </w:r>
      <w:r>
        <w:fldChar w:fldCharType="end"/>
      </w:r>
      <w:r>
        <w:fldChar w:fldCharType="end"/>
      </w:r>
    </w:p>
    <w:p>
      <w:pPr>
        <w:pStyle w:val="TOC3"/>
        <w:tabs>
          <w:tab w:val="right" w:leader="dot" w:pos="8296"/>
        </w:tabs>
        <w:rPr>
          <w:rFonts w:asciiTheme="minorHAnsi" w:hAnsiTheme="minorHAnsi"/>
          <w:noProof/>
          <w:sz w:val="22"/>
        </w:rPr>
      </w:pPr>
      <w:r>
        <w:fldChar w:fldCharType="begin"/>
      </w:r>
      <w:r>
        <w:rPr>
          <w:rStyle w:val="Hyperlink"/>
        </w:rPr>
        <w:instrText xml:space="preserve"> HYPERLINK \l "_Toc256000048" </w:instrText>
      </w:r>
      <w:r>
        <w:fldChar w:fldCharType="separate"/>
      </w:r>
      <w:r>
        <w:rPr>
          <w:rStyle w:val="Hyperlink"/>
          <w:rFonts w:hint="eastAsia"/>
        </w:rPr>
        <w:t>五、商务要求</w:t>
      </w:r>
      <w:r>
        <w:rPr>
          <w:rStyle w:val="Hyperlink"/>
        </w:rPr>
        <w:tab/>
      </w:r>
      <w:r>
        <w:fldChar w:fldCharType="begin"/>
      </w:r>
      <w:r>
        <w:rPr>
          <w:rStyle w:val="Hyperlink"/>
        </w:rPr>
        <w:instrText xml:space="preserve"> PAGEREF _Toc256000048 \h </w:instrText>
      </w:r>
      <w:r>
        <w:fldChar w:fldCharType="separate"/>
      </w:r>
      <w:r>
        <w:rPr>
          <w:rStyle w:val="Hyperlink"/>
        </w:rPr>
        <w:t>19</w:t>
      </w:r>
      <w:r>
        <w:fldChar w:fldCharType="end"/>
      </w:r>
      <w:r>
        <w:fldChar w:fldCharType="end"/>
      </w:r>
    </w:p>
    <w:p>
      <w:pPr>
        <w:pStyle w:val="TOC3"/>
        <w:tabs>
          <w:tab w:val="right" w:leader="dot" w:pos="8296"/>
        </w:tabs>
        <w:rPr>
          <w:rFonts w:asciiTheme="minorHAnsi" w:hAnsiTheme="minorHAnsi"/>
          <w:noProof/>
          <w:sz w:val="22"/>
        </w:rPr>
      </w:pPr>
      <w:r>
        <w:fldChar w:fldCharType="begin"/>
      </w:r>
      <w:r>
        <w:rPr>
          <w:rStyle w:val="Hyperlink"/>
        </w:rPr>
        <w:instrText xml:space="preserve"> HYPERLINK \l "_Toc256000049" </w:instrText>
      </w:r>
      <w:r>
        <w:fldChar w:fldCharType="separate"/>
      </w:r>
      <w:r>
        <w:rPr>
          <w:rStyle w:val="Hyperlink"/>
          <w:rFonts w:hint="eastAsia"/>
        </w:rPr>
        <w:t>六、投标报价</w:t>
      </w:r>
      <w:r>
        <w:rPr>
          <w:rStyle w:val="Hyperlink"/>
        </w:rPr>
        <w:tab/>
      </w:r>
      <w:r>
        <w:fldChar w:fldCharType="begin"/>
      </w:r>
      <w:r>
        <w:rPr>
          <w:rStyle w:val="Hyperlink"/>
        </w:rPr>
        <w:instrText xml:space="preserve"> PAGEREF _Toc256000049 \h </w:instrText>
      </w:r>
      <w:r>
        <w:fldChar w:fldCharType="separate"/>
      </w:r>
      <w:r>
        <w:rPr>
          <w:rStyle w:val="Hyperlink"/>
        </w:rPr>
        <w:t>20</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"_Toc256000050" </w:instrText>
      </w:r>
      <w:r>
        <w:fldChar w:fldCharType="separate"/>
      </w:r>
      <w:r w:rsidRPr="00AA3D63">
        <w:rPr>
          <w:rStyle w:val="Hyperlink"/>
          <w:rFonts w:hint="eastAsia"/>
          <w:kern w:val="44"/>
        </w:rPr>
        <w:t>第三章 投标文件格式、附件</w:t>
      </w:r>
      <w:r>
        <w:rPr>
          <w:rStyle w:val="Hyperlink"/>
        </w:rPr>
        <w:tab/>
      </w:r>
      <w:r>
        <w:fldChar w:fldCharType="begin"/>
      </w:r>
      <w:r>
        <w:rPr>
          <w:rStyle w:val="Hyperlink"/>
        </w:rPr>
        <w:instrText xml:space="preserve"> PAGEREF _Toc256000050 \h </w:instrText>
      </w:r>
      <w:r>
        <w:fldChar w:fldCharType="separate"/>
      </w:r>
      <w:r>
        <w:rPr>
          <w:rStyle w:val="Hyperlink"/>
        </w:rPr>
        <w:t>21</w:t>
      </w:r>
      <w:r>
        <w:fldChar w:fldCharType="end"/>
      </w:r>
      <w:r>
        <w:fldChar w:fldCharType="end"/>
      </w:r>
    </w:p>
    <w:p>
      <w:pPr>
        <w:pStyle w:val="TOC3"/>
        <w:tabs>
          <w:tab w:val="right" w:leader="dot" w:pos="8296"/>
        </w:tabs>
        <w:rPr>
          <w:rFonts w:asciiTheme="minorHAnsi" w:hAnsiTheme="minorHAnsi"/>
          <w:noProof/>
          <w:sz w:val="22"/>
        </w:rPr>
      </w:pPr>
      <w:r>
        <w:fldChar w:fldCharType="begin"/>
      </w:r>
      <w:r>
        <w:rPr>
          <w:rStyle w:val="Hyperlink"/>
        </w:rPr>
        <w:instrText xml:space="preserve"> HYPERLINK \l "_Toc256000051" </w:instrText>
      </w:r>
      <w:r>
        <w:fldChar w:fldCharType="separate"/>
      </w:r>
      <w:r>
        <w:rPr>
          <w:rStyle w:val="Hyperlink"/>
          <w:rFonts w:ascii="仿宋_GB2312" w:eastAsia="仿宋_GB2312" w:hint="eastAsia"/>
        </w:rPr>
        <w:t>一.投标文件正文</w:t>
      </w:r>
      <w:r>
        <w:rPr>
          <w:rStyle w:val="Hyperlink"/>
          <w:rFonts w:ascii="仿宋_GB2312" w:eastAsia="仿宋_GB2312" w:hint="eastAsia"/>
        </w:rPr>
        <w:t>（信息公开部分）</w:t>
      </w:r>
      <w:r>
        <w:rPr>
          <w:rStyle w:val="Hyperlink"/>
          <w:rFonts w:ascii="仿宋_GB2312" w:eastAsia="仿宋_GB2312" w:hint="eastAsia"/>
        </w:rPr>
        <w:t>：</w:t>
      </w:r>
      <w:r>
        <w:rPr>
          <w:rStyle w:val="Hyperlink"/>
        </w:rPr>
        <w:tab/>
      </w:r>
      <w:r>
        <w:fldChar w:fldCharType="begin"/>
      </w:r>
      <w:r>
        <w:rPr>
          <w:rStyle w:val="Hyperlink"/>
        </w:rPr>
        <w:instrText xml:space="preserve"> PAGEREF _Toc256000051 \h </w:instrText>
      </w:r>
      <w:r>
        <w:fldChar w:fldCharType="separate"/>
      </w:r>
      <w:r>
        <w:rPr>
          <w:rStyle w:val="Hyperlink"/>
        </w:rPr>
        <w:t>23</w:t>
      </w:r>
      <w:r>
        <w:fldChar w:fldCharType="end"/>
      </w:r>
      <w:r>
        <w:fldChar w:fldCharType="end"/>
      </w:r>
    </w:p>
    <w:p>
      <w:pPr>
        <w:pStyle w:val="TOC3"/>
        <w:tabs>
          <w:tab w:val="right" w:leader="dot" w:pos="8296"/>
        </w:tabs>
        <w:rPr>
          <w:rFonts w:asciiTheme="minorHAnsi" w:hAnsiTheme="minorHAnsi"/>
          <w:noProof/>
          <w:sz w:val="22"/>
        </w:rPr>
      </w:pPr>
      <w:r>
        <w:fldChar w:fldCharType="begin"/>
      </w:r>
      <w:r>
        <w:rPr>
          <w:rStyle w:val="Hyperlink"/>
        </w:rPr>
        <w:instrText xml:space="preserve"> HYPERLINK \l "_Toc256000052" </w:instrText>
      </w:r>
      <w:r>
        <w:fldChar w:fldCharType="separate"/>
      </w:r>
      <w:r>
        <w:rPr>
          <w:rStyle w:val="Hyperlink"/>
          <w:rFonts w:ascii="仿宋_GB2312" w:eastAsia="仿宋_GB2312" w:hint="eastAsia"/>
        </w:rPr>
        <w:t>二.投标文件附件</w:t>
      </w:r>
      <w:r>
        <w:rPr>
          <w:rStyle w:val="Hyperlink"/>
          <w:rFonts w:ascii="仿宋_GB2312" w:eastAsia="仿宋_GB2312" w:hint="eastAsia"/>
        </w:rPr>
        <w:t>（非信息公开部分）</w:t>
      </w:r>
      <w:r>
        <w:rPr>
          <w:rStyle w:val="Hyperlink"/>
          <w:rFonts w:ascii="仿宋_GB2312" w:eastAsia="仿宋_GB2312" w:hint="eastAsia"/>
        </w:rPr>
        <w:t>：</w:t>
      </w:r>
      <w:r>
        <w:rPr>
          <w:rStyle w:val="Hyperlink"/>
        </w:rPr>
        <w:tab/>
      </w:r>
      <w:r>
        <w:fldChar w:fldCharType="begin"/>
      </w:r>
      <w:r>
        <w:rPr>
          <w:rStyle w:val="Hyperlink"/>
        </w:rPr>
        <w:instrText xml:space="preserve"> PAGEREF _Toc256000052 \h </w:instrText>
      </w:r>
      <w:r>
        <w:fldChar w:fldCharType="separate"/>
      </w:r>
      <w:r>
        <w:rPr>
          <w:rStyle w:val="Hyperlink"/>
        </w:rPr>
        <w:t>32</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"_Toc256000053" </w:instrText>
      </w:r>
      <w:r>
        <w:fldChar w:fldCharType="separate"/>
      </w:r>
      <w:r w:rsidRPr="00151532">
        <w:rPr>
          <w:rStyle w:val="Hyperlink"/>
          <w:rFonts w:hint="eastAsia"/>
        </w:rPr>
        <w:t>第四章  合同及履约情况反馈格式</w:t>
      </w:r>
      <w:r>
        <w:rPr>
          <w:rStyle w:val="Hyperlink"/>
        </w:rPr>
        <w:tab/>
      </w:r>
      <w:r>
        <w:fldChar w:fldCharType="begin"/>
      </w:r>
      <w:r>
        <w:rPr>
          <w:rStyle w:val="Hyperlink"/>
        </w:rPr>
        <w:instrText xml:space="preserve"> PAGEREF _Toc256000053 \h </w:instrText>
      </w:r>
      <w:r>
        <w:fldChar w:fldCharType="separate"/>
      </w:r>
      <w:r>
        <w:rPr>
          <w:rStyle w:val="Hyperlink"/>
        </w:rPr>
        <w:t>43</w:t>
      </w:r>
      <w:r>
        <w:fldChar w:fldCharType="end"/>
      </w:r>
      <w:r>
        <w:fldChar w:fldCharType="end"/>
      </w:r>
    </w:p>
    <w:p>
      <w:pPr>
        <w:pStyle w:val="TOC2"/>
        <w:rPr>
          <w:rFonts w:asciiTheme="minorHAnsi" w:hAnsiTheme="minorHAnsi"/>
          <w:noProof/>
          <w:sz w:val="22"/>
        </w:rPr>
      </w:pPr>
      <w:r>
        <w:fldChar w:fldCharType="begin"/>
      </w:r>
      <w:r>
        <w:rPr>
          <w:rStyle w:val="Hyperlink"/>
        </w:rPr>
        <w:instrText xml:space="preserve"> HYPERLINK \l "_Toc256000054" </w:instrText>
      </w:r>
      <w:r>
        <w:fldChar w:fldCharType="separate"/>
      </w:r>
      <w:r w:rsidRPr="00151532">
        <w:rPr>
          <w:rStyle w:val="Hyperlink"/>
          <w:rFonts w:hint="eastAsia"/>
        </w:rPr>
        <w:t>第五章  附件</w:t>
      </w:r>
      <w:r>
        <w:rPr>
          <w:rStyle w:val="Hyperlink"/>
        </w:rPr>
        <w:tab/>
      </w:r>
      <w:r>
        <w:fldChar w:fldCharType="begin"/>
      </w:r>
      <w:r>
        <w:rPr>
          <w:rStyle w:val="Hyperlink"/>
        </w:rPr>
        <w:instrText xml:space="preserve"> PAGEREF _Toc256000054 \h </w:instrText>
      </w:r>
      <w:r>
        <w:fldChar w:fldCharType="separate"/>
      </w:r>
      <w:r>
        <w:rPr>
          <w:rStyle w:val="Hyperlink"/>
        </w:rPr>
        <w:t>47</w:t>
      </w:r>
      <w:r>
        <w:fldChar w:fldCharType="end"/>
      </w:r>
      <w:r>
        <w:fldChar w:fldCharType="end"/>
      </w:r>
    </w:p>
    <w:p>
      <w:pPr>
        <w:pStyle w:val="TOC1"/>
        <w:tabs>
          <w:tab w:val="right" w:leader="dot" w:pos="8296"/>
        </w:tabs>
        <w:rPr>
          <w:rFonts w:asciiTheme="minorHAnsi" w:hAnsiTheme="minorHAnsi"/>
          <w:noProof/>
          <w:sz w:val="22"/>
        </w:rPr>
      </w:pPr>
      <w:r>
        <w:fldChar w:fldCharType="begin"/>
      </w:r>
      <w:r>
        <w:rPr>
          <w:rStyle w:val="Hyperlink"/>
        </w:rPr>
        <w:instrText xml:space="preserve"> HYPERLINK \l "_Toc256000055" </w:instrText>
      </w:r>
      <w:r>
        <w:fldChar w:fldCharType="separate"/>
      </w:r>
      <w:r>
        <w:rPr>
          <w:rStyle w:val="Hyperlink"/>
          <w:rFonts w:cs="微软雅黑" w:hint="eastAsia"/>
        </w:rPr>
        <w:t>第二册  通用条款（公开招标）</w:t>
      </w:r>
      <w:r>
        <w:rPr>
          <w:rStyle w:val="Hyperlink"/>
        </w:rPr>
        <w:tab/>
      </w:r>
      <w:r>
        <w:fldChar w:fldCharType="begin"/>
      </w:r>
      <w:r>
        <w:rPr>
          <w:rStyle w:val="Hyperlink"/>
        </w:rPr>
        <w:instrText xml:space="preserve"> PAGEREF _Toc256000055 \h </w:instrText>
      </w:r>
      <w:r>
        <w:fldChar w:fldCharType="separate"/>
      </w:r>
      <w:r>
        <w:rPr>
          <w:rStyle w:val="Hyperlink"/>
        </w:rPr>
        <w:t>55</w:t>
      </w:r>
      <w:r>
        <w:fldChar w:fldCharType="end"/>
      </w:r>
      <w:r>
        <w:fldChar w:fldCharType="end"/>
      </w:r>
    </w:p>
    <w:p>
      <w:pPr>
        <w:pStyle w:val="TOC2"/>
        <w:tabs>
          <w:tab w:val="left" w:pos="880"/>
        </w:tabs>
        <w:rPr>
          <w:rFonts w:asciiTheme="minorHAnsi" w:hAnsiTheme="minorHAnsi"/>
          <w:noProof/>
          <w:sz w:val="22"/>
        </w:rPr>
      </w:pPr>
      <w:r>
        <w:fldChar w:fldCharType="begin"/>
      </w:r>
      <w:r>
        <w:rPr>
          <w:rStyle w:val="Hyperlink"/>
        </w:rPr>
        <w:instrText xml:space="preserve"> HYPERLINK \l "_Toc256000056" </w:instrText>
      </w:r>
      <w:r>
        <w:fldChar w:fldCharType="separate"/>
      </w:r>
      <w:r>
        <w:rPr>
          <w:rStyle w:val="Hyperlink"/>
          <w:rFonts w:hint="eastAsia"/>
        </w:rPr>
        <w:t>一、</w:t>
      </w:r>
      <w:r>
        <w:rPr>
          <w:rStyle w:val="Hyperlink"/>
          <w:rFonts w:asciiTheme="minorHAnsi" w:hAnsiTheme="minorHAnsi"/>
          <w:noProof/>
          <w:sz w:val="22"/>
        </w:rPr>
        <w:tab/>
      </w:r>
      <w:r>
        <w:rPr>
          <w:rStyle w:val="Hyperlink"/>
          <w:rFonts w:ascii="黑体" w:eastAsia="黑体" w:hAnsi="黑体" w:cs="微软雅黑" w:hint="eastAsia"/>
        </w:rPr>
        <w:t>总则</w:t>
      </w:r>
      <w:r>
        <w:rPr>
          <w:rStyle w:val="Hyperlink"/>
        </w:rPr>
        <w:tab/>
      </w:r>
      <w:r>
        <w:fldChar w:fldCharType="begin"/>
      </w:r>
      <w:r>
        <w:rPr>
          <w:rStyle w:val="Hyperlink"/>
        </w:rPr>
        <w:instrText xml:space="preserve"> PAGEREF _Toc256000056 \h </w:instrText>
      </w:r>
      <w:r>
        <w:fldChar w:fldCharType="separate"/>
      </w:r>
      <w:r>
        <w:rPr>
          <w:rStyle w:val="Hyperlink"/>
        </w:rPr>
        <w:t>55</w:t>
      </w:r>
      <w:r>
        <w:fldChar w:fldCharType="end"/>
      </w:r>
      <w:r>
        <w:fldChar w:fldCharType="end"/>
      </w:r>
    </w:p>
    <w:p>
      <w:pPr>
        <w:pStyle w:val="TOC2"/>
        <w:tabs>
          <w:tab w:val="left" w:pos="880"/>
        </w:tabs>
        <w:rPr>
          <w:rFonts w:asciiTheme="minorHAnsi" w:hAnsiTheme="minorHAnsi"/>
          <w:noProof/>
          <w:sz w:val="22"/>
        </w:rPr>
      </w:pPr>
      <w:r>
        <w:fldChar w:fldCharType="begin"/>
      </w:r>
      <w:r>
        <w:rPr>
          <w:rStyle w:val="Hyperlink"/>
        </w:rPr>
        <w:instrText xml:space="preserve"> HYPERLINK \l "_Toc256000057" </w:instrText>
      </w:r>
      <w:r>
        <w:fldChar w:fldCharType="separate"/>
      </w:r>
      <w:r>
        <w:rPr>
          <w:rStyle w:val="Hyperlink"/>
          <w:rFonts w:hint="eastAsia"/>
        </w:rPr>
        <w:t>二、</w:t>
      </w:r>
      <w:r>
        <w:rPr>
          <w:rStyle w:val="Hyperlink"/>
          <w:rFonts w:asciiTheme="minorHAnsi" w:hAnsiTheme="minorHAnsi"/>
          <w:noProof/>
          <w:sz w:val="22"/>
        </w:rPr>
        <w:tab/>
      </w:r>
      <w:r>
        <w:rPr>
          <w:rStyle w:val="Hyperlink"/>
          <w:rFonts w:ascii="黑体" w:eastAsia="黑体" w:hAnsi="黑体" w:cs="微软雅黑" w:hint="eastAsia"/>
        </w:rPr>
        <w:t>招标文件</w:t>
      </w:r>
      <w:r>
        <w:rPr>
          <w:rStyle w:val="Hyperlink"/>
        </w:rPr>
        <w:tab/>
      </w:r>
      <w:r>
        <w:fldChar w:fldCharType="begin"/>
      </w:r>
      <w:r>
        <w:rPr>
          <w:rStyle w:val="Hyperlink"/>
        </w:rPr>
        <w:instrText xml:space="preserve"> PAGEREF _Toc256000057 \h </w:instrText>
      </w:r>
      <w:r>
        <w:fldChar w:fldCharType="separate"/>
      </w:r>
      <w:r>
        <w:rPr>
          <w:rStyle w:val="Hyperlink"/>
        </w:rPr>
        <w:t>58</w:t>
      </w:r>
      <w:r>
        <w:fldChar w:fldCharType="end"/>
      </w:r>
      <w:r>
        <w:fldChar w:fldCharType="end"/>
      </w:r>
    </w:p>
    <w:p>
      <w:pPr>
        <w:pStyle w:val="TOC2"/>
        <w:tabs>
          <w:tab w:val="left" w:pos="880"/>
        </w:tabs>
        <w:rPr>
          <w:rFonts w:asciiTheme="minorHAnsi" w:hAnsiTheme="minorHAnsi"/>
          <w:noProof/>
          <w:sz w:val="22"/>
        </w:rPr>
      </w:pPr>
      <w:r>
        <w:fldChar w:fldCharType="begin"/>
      </w:r>
      <w:r>
        <w:rPr>
          <w:rStyle w:val="Hyperlink"/>
        </w:rPr>
        <w:instrText xml:space="preserve"> HYPERLINK \l "_Toc256000058" </w:instrText>
      </w:r>
      <w:r>
        <w:fldChar w:fldCharType="separate"/>
      </w:r>
      <w:r>
        <w:rPr>
          <w:rStyle w:val="Hyperlink"/>
          <w:rFonts w:hint="eastAsia"/>
        </w:rPr>
        <w:t>三、</w:t>
      </w:r>
      <w:r>
        <w:rPr>
          <w:rStyle w:val="Hyperlink"/>
          <w:rFonts w:asciiTheme="minorHAnsi" w:hAnsiTheme="minorHAnsi"/>
          <w:noProof/>
          <w:sz w:val="22"/>
        </w:rPr>
        <w:tab/>
      </w:r>
      <w:r>
        <w:rPr>
          <w:rStyle w:val="Hyperlink"/>
          <w:rFonts w:ascii="黑体" w:eastAsia="黑体" w:hAnsi="黑体" w:cs="微软雅黑" w:hint="eastAsia"/>
        </w:rPr>
        <w:t>投标文件的编制</w:t>
      </w:r>
      <w:r>
        <w:rPr>
          <w:rStyle w:val="Hyperlink"/>
        </w:rPr>
        <w:tab/>
      </w:r>
      <w:r>
        <w:fldChar w:fldCharType="begin"/>
      </w:r>
      <w:r>
        <w:rPr>
          <w:rStyle w:val="Hyperlink"/>
        </w:rPr>
        <w:instrText xml:space="preserve"> PAGEREF _Toc256000058 \h </w:instrText>
      </w:r>
      <w:r>
        <w:fldChar w:fldCharType="separate"/>
      </w:r>
      <w:r>
        <w:rPr>
          <w:rStyle w:val="Hyperlink"/>
        </w:rPr>
        <w:t>60</w:t>
      </w:r>
      <w:r>
        <w:fldChar w:fldCharType="end"/>
      </w:r>
      <w:r>
        <w:fldChar w:fldCharType="end"/>
      </w:r>
    </w:p>
    <w:p>
      <w:pPr>
        <w:pStyle w:val="TOC2"/>
        <w:tabs>
          <w:tab w:val="left" w:pos="880"/>
        </w:tabs>
        <w:rPr>
          <w:rFonts w:asciiTheme="minorHAnsi" w:hAnsiTheme="minorHAnsi"/>
          <w:noProof/>
          <w:sz w:val="22"/>
        </w:rPr>
      </w:pPr>
      <w:r>
        <w:fldChar w:fldCharType="begin"/>
      </w:r>
      <w:r>
        <w:rPr>
          <w:rStyle w:val="Hyperlink"/>
        </w:rPr>
        <w:instrText xml:space="preserve"> HYPERLINK \l "_Toc256000059" </w:instrText>
      </w:r>
      <w:r>
        <w:fldChar w:fldCharType="separate"/>
      </w:r>
      <w:r>
        <w:rPr>
          <w:rStyle w:val="Hyperlink"/>
          <w:rFonts w:hint="eastAsia"/>
        </w:rPr>
        <w:t>四、</w:t>
      </w:r>
      <w:r>
        <w:rPr>
          <w:rStyle w:val="Hyperlink"/>
          <w:rFonts w:asciiTheme="minorHAnsi" w:hAnsiTheme="minorHAnsi"/>
          <w:noProof/>
          <w:sz w:val="22"/>
        </w:rPr>
        <w:tab/>
      </w:r>
      <w:r>
        <w:rPr>
          <w:rStyle w:val="Hyperlink"/>
          <w:rFonts w:ascii="黑体" w:eastAsia="黑体" w:hAnsi="黑体" w:cs="微软雅黑" w:hint="eastAsia"/>
        </w:rPr>
        <w:t>投标文件的递交</w:t>
      </w:r>
      <w:r>
        <w:rPr>
          <w:rStyle w:val="Hyperlink"/>
        </w:rPr>
        <w:tab/>
      </w:r>
      <w:r>
        <w:fldChar w:fldCharType="begin"/>
      </w:r>
      <w:r>
        <w:rPr>
          <w:rStyle w:val="Hyperlink"/>
        </w:rPr>
        <w:instrText xml:space="preserve"> PAGEREF _Toc256000059 \h </w:instrText>
      </w:r>
      <w:r>
        <w:fldChar w:fldCharType="separate"/>
      </w:r>
      <w:r>
        <w:rPr>
          <w:rStyle w:val="Hyperlink"/>
        </w:rPr>
        <w:t>63</w:t>
      </w:r>
      <w:r>
        <w:fldChar w:fldCharType="end"/>
      </w:r>
      <w:r>
        <w:fldChar w:fldCharType="end"/>
      </w:r>
    </w:p>
    <w:p>
      <w:pPr>
        <w:pStyle w:val="TOC2"/>
        <w:tabs>
          <w:tab w:val="left" w:pos="880"/>
        </w:tabs>
        <w:rPr>
          <w:rFonts w:asciiTheme="minorHAnsi" w:hAnsiTheme="minorHAnsi"/>
          <w:noProof/>
          <w:sz w:val="22"/>
        </w:rPr>
      </w:pPr>
      <w:r>
        <w:fldChar w:fldCharType="begin"/>
      </w:r>
      <w:r>
        <w:rPr>
          <w:rStyle w:val="Hyperlink"/>
        </w:rPr>
        <w:instrText xml:space="preserve"> HYPERLINK \l "_Toc256000060" </w:instrText>
      </w:r>
      <w:r>
        <w:fldChar w:fldCharType="separate"/>
      </w:r>
      <w:r>
        <w:rPr>
          <w:rStyle w:val="Hyperlink"/>
          <w:rFonts w:hint="eastAsia"/>
        </w:rPr>
        <w:t>五、</w:t>
      </w:r>
      <w:r>
        <w:rPr>
          <w:rStyle w:val="Hyperlink"/>
          <w:rFonts w:asciiTheme="minorHAnsi" w:hAnsiTheme="minorHAnsi"/>
          <w:noProof/>
          <w:sz w:val="22"/>
        </w:rPr>
        <w:tab/>
      </w:r>
      <w:r>
        <w:rPr>
          <w:rStyle w:val="Hyperlink"/>
          <w:rFonts w:ascii="黑体" w:eastAsia="黑体" w:hAnsi="黑体" w:cs="微软雅黑" w:hint="eastAsia"/>
        </w:rPr>
        <w:t>开标</w:t>
      </w:r>
      <w:r>
        <w:rPr>
          <w:rStyle w:val="Hyperlink"/>
        </w:rPr>
        <w:tab/>
      </w:r>
      <w:r>
        <w:fldChar w:fldCharType="begin"/>
      </w:r>
      <w:r>
        <w:rPr>
          <w:rStyle w:val="Hyperlink"/>
        </w:rPr>
        <w:instrText xml:space="preserve"> PAGEREF _Toc256000060 \h </w:instrText>
      </w:r>
      <w:r>
        <w:fldChar w:fldCharType="separate"/>
      </w:r>
      <w:r>
        <w:rPr>
          <w:rStyle w:val="Hyperlink"/>
        </w:rPr>
        <w:t>65</w:t>
      </w:r>
      <w:r>
        <w:fldChar w:fldCharType="end"/>
      </w:r>
      <w:r>
        <w:fldChar w:fldCharType="end"/>
      </w:r>
    </w:p>
    <w:p>
      <w:pPr>
        <w:pStyle w:val="TOC2"/>
        <w:tabs>
          <w:tab w:val="left" w:pos="880"/>
        </w:tabs>
        <w:rPr>
          <w:rFonts w:asciiTheme="minorHAnsi" w:hAnsiTheme="minorHAnsi"/>
          <w:noProof/>
          <w:sz w:val="22"/>
        </w:rPr>
      </w:pPr>
      <w:r>
        <w:fldChar w:fldCharType="begin"/>
      </w:r>
      <w:r>
        <w:rPr>
          <w:rStyle w:val="Hyperlink"/>
        </w:rPr>
        <w:instrText xml:space="preserve"> HYPERLINK \l "_Toc256000061" </w:instrText>
      </w:r>
      <w:r>
        <w:fldChar w:fldCharType="separate"/>
      </w:r>
      <w:r>
        <w:rPr>
          <w:rStyle w:val="Hyperlink"/>
          <w:rFonts w:hint="eastAsia"/>
        </w:rPr>
        <w:t>六、</w:t>
      </w:r>
      <w:r>
        <w:rPr>
          <w:rStyle w:val="Hyperlink"/>
          <w:rFonts w:asciiTheme="minorHAnsi" w:hAnsiTheme="minorHAnsi"/>
          <w:noProof/>
          <w:sz w:val="22"/>
        </w:rPr>
        <w:tab/>
      </w:r>
      <w:r>
        <w:rPr>
          <w:rStyle w:val="Hyperlink"/>
          <w:rFonts w:ascii="黑体" w:eastAsia="黑体" w:hAnsi="黑体" w:cs="微软雅黑" w:hint="eastAsia"/>
        </w:rPr>
        <w:t>评标要求</w:t>
      </w:r>
      <w:r>
        <w:rPr>
          <w:rStyle w:val="Hyperlink"/>
        </w:rPr>
        <w:tab/>
      </w:r>
      <w:r>
        <w:fldChar w:fldCharType="begin"/>
      </w:r>
      <w:r>
        <w:rPr>
          <w:rStyle w:val="Hyperlink"/>
        </w:rPr>
        <w:instrText xml:space="preserve"> PAGEREF _Toc256000061 \h </w:instrText>
      </w:r>
      <w:r>
        <w:fldChar w:fldCharType="separate"/>
      </w:r>
      <w:r>
        <w:rPr>
          <w:rStyle w:val="Hyperlink"/>
        </w:rPr>
        <w:t>65</w:t>
      </w:r>
      <w:r>
        <w:fldChar w:fldCharType="end"/>
      </w:r>
      <w:r>
        <w:fldChar w:fldCharType="end"/>
      </w:r>
    </w:p>
    <w:p>
      <w:pPr>
        <w:pStyle w:val="TOC2"/>
        <w:tabs>
          <w:tab w:val="left" w:pos="880"/>
        </w:tabs>
        <w:rPr>
          <w:rFonts w:asciiTheme="minorHAnsi" w:hAnsiTheme="minorHAnsi"/>
          <w:noProof/>
          <w:sz w:val="22"/>
        </w:rPr>
      </w:pPr>
      <w:r>
        <w:fldChar w:fldCharType="begin"/>
      </w:r>
      <w:r>
        <w:rPr>
          <w:rStyle w:val="Hyperlink"/>
        </w:rPr>
        <w:instrText xml:space="preserve"> HYPERLINK \l "_Toc256000062" </w:instrText>
      </w:r>
      <w:r>
        <w:fldChar w:fldCharType="separate"/>
      </w:r>
      <w:r>
        <w:rPr>
          <w:rStyle w:val="Hyperlink"/>
          <w:rFonts w:hint="eastAsia"/>
        </w:rPr>
        <w:t>七、</w:t>
      </w:r>
      <w:r>
        <w:rPr>
          <w:rStyle w:val="Hyperlink"/>
          <w:rFonts w:asciiTheme="minorHAnsi" w:hAnsiTheme="minorHAnsi"/>
          <w:noProof/>
          <w:sz w:val="22"/>
        </w:rPr>
        <w:tab/>
      </w:r>
      <w:r>
        <w:rPr>
          <w:rStyle w:val="Hyperlink"/>
          <w:rFonts w:ascii="黑体" w:eastAsia="黑体" w:hAnsi="黑体" w:cs="微软雅黑" w:hint="eastAsia"/>
        </w:rPr>
        <w:t>评标程序及评标方法</w:t>
      </w:r>
      <w:r>
        <w:rPr>
          <w:rStyle w:val="Hyperlink"/>
        </w:rPr>
        <w:tab/>
      </w:r>
      <w:r>
        <w:fldChar w:fldCharType="begin"/>
      </w:r>
      <w:r>
        <w:rPr>
          <w:rStyle w:val="Hyperlink"/>
        </w:rPr>
        <w:instrText xml:space="preserve"> PAGEREF _Toc256000062 \h </w:instrText>
      </w:r>
      <w:r>
        <w:fldChar w:fldCharType="separate"/>
      </w:r>
      <w:r>
        <w:rPr>
          <w:rStyle w:val="Hyperlink"/>
        </w:rPr>
        <w:t>66</w:t>
      </w:r>
      <w:r>
        <w:fldChar w:fldCharType="end"/>
      </w:r>
      <w:r>
        <w:fldChar w:fldCharType="end"/>
      </w:r>
    </w:p>
    <w:p>
      <w:pPr>
        <w:pStyle w:val="TOC2"/>
        <w:tabs>
          <w:tab w:val="left" w:pos="880"/>
        </w:tabs>
        <w:rPr>
          <w:rFonts w:asciiTheme="minorHAnsi" w:hAnsiTheme="minorHAnsi"/>
          <w:noProof/>
          <w:sz w:val="22"/>
        </w:rPr>
      </w:pPr>
      <w:r>
        <w:fldChar w:fldCharType="begin"/>
      </w:r>
      <w:r>
        <w:rPr>
          <w:rStyle w:val="Hyperlink"/>
        </w:rPr>
        <w:instrText xml:space="preserve"> HYPERLINK \l "_Toc256000063" </w:instrText>
      </w:r>
      <w:r>
        <w:fldChar w:fldCharType="separate"/>
      </w:r>
      <w:r>
        <w:rPr>
          <w:rStyle w:val="Hyperlink"/>
          <w:rFonts w:hint="eastAsia"/>
        </w:rPr>
        <w:t>八、</w:t>
      </w:r>
      <w:r>
        <w:rPr>
          <w:rStyle w:val="Hyperlink"/>
          <w:rFonts w:asciiTheme="minorHAnsi" w:hAnsiTheme="minorHAnsi"/>
          <w:noProof/>
          <w:sz w:val="22"/>
        </w:rPr>
        <w:tab/>
      </w:r>
      <w:r>
        <w:rPr>
          <w:rStyle w:val="Hyperlink"/>
          <w:rFonts w:ascii="黑体" w:eastAsia="黑体" w:hAnsi="黑体" w:cs="微软雅黑" w:hint="eastAsia"/>
        </w:rPr>
        <w:t>定标及公示</w:t>
      </w:r>
      <w:r>
        <w:rPr>
          <w:rStyle w:val="Hyperlink"/>
        </w:rPr>
        <w:tab/>
      </w:r>
      <w:r>
        <w:fldChar w:fldCharType="begin"/>
      </w:r>
      <w:r>
        <w:rPr>
          <w:rStyle w:val="Hyperlink"/>
        </w:rPr>
        <w:instrText xml:space="preserve"> PAGEREF _Toc256000063 \h </w:instrText>
      </w:r>
      <w:r>
        <w:fldChar w:fldCharType="separate"/>
      </w:r>
      <w:r>
        <w:rPr>
          <w:rStyle w:val="Hyperlink"/>
        </w:rPr>
        <w:t>69</w:t>
      </w:r>
      <w:r>
        <w:fldChar w:fldCharType="end"/>
      </w:r>
      <w:r>
        <w:fldChar w:fldCharType="end"/>
      </w:r>
    </w:p>
    <w:p>
      <w:pPr>
        <w:pStyle w:val="TOC2"/>
        <w:tabs>
          <w:tab w:val="left" w:pos="880"/>
        </w:tabs>
        <w:rPr>
          <w:rFonts w:asciiTheme="minorHAnsi" w:hAnsiTheme="minorHAnsi"/>
          <w:noProof/>
          <w:sz w:val="22"/>
        </w:rPr>
      </w:pPr>
      <w:r>
        <w:fldChar w:fldCharType="begin"/>
      </w:r>
      <w:r>
        <w:rPr>
          <w:rStyle w:val="Hyperlink"/>
        </w:rPr>
        <w:instrText xml:space="preserve"> HYPERLINK \l "_Toc256000064" </w:instrText>
      </w:r>
      <w:r>
        <w:fldChar w:fldCharType="separate"/>
      </w:r>
      <w:r>
        <w:rPr>
          <w:rStyle w:val="Hyperlink"/>
          <w:rFonts w:hint="eastAsia"/>
        </w:rPr>
        <w:t>九、</w:t>
      </w:r>
      <w:r>
        <w:rPr>
          <w:rStyle w:val="Hyperlink"/>
          <w:rFonts w:asciiTheme="minorHAnsi" w:hAnsiTheme="minorHAnsi"/>
          <w:noProof/>
          <w:sz w:val="22"/>
        </w:rPr>
        <w:tab/>
      </w:r>
      <w:r>
        <w:rPr>
          <w:rStyle w:val="Hyperlink"/>
          <w:rFonts w:ascii="黑体" w:eastAsia="黑体" w:hAnsi="黑体" w:cs="微软雅黑" w:hint="eastAsia"/>
        </w:rPr>
        <w:t>公开招标失败的后续处理</w:t>
      </w:r>
      <w:r>
        <w:rPr>
          <w:rStyle w:val="Hyperlink"/>
        </w:rPr>
        <w:tab/>
      </w:r>
      <w:r>
        <w:fldChar w:fldCharType="begin"/>
      </w:r>
      <w:r>
        <w:rPr>
          <w:rStyle w:val="Hyperlink"/>
        </w:rPr>
        <w:instrText xml:space="preserve"> PAGEREF _Toc256000064 \h </w:instrText>
      </w:r>
      <w:r>
        <w:fldChar w:fldCharType="separate"/>
      </w:r>
      <w:r>
        <w:rPr>
          <w:rStyle w:val="Hyperlink"/>
        </w:rPr>
        <w:t>70</w:t>
      </w:r>
      <w:r>
        <w:fldChar w:fldCharType="end"/>
      </w:r>
      <w:r>
        <w:fldChar w:fldCharType="end"/>
      </w:r>
    </w:p>
    <w:p>
      <w:pPr>
        <w:pStyle w:val="TOC2"/>
        <w:tabs>
          <w:tab w:val="left" w:pos="880"/>
        </w:tabs>
        <w:rPr>
          <w:rFonts w:asciiTheme="minorHAnsi" w:hAnsiTheme="minorHAnsi"/>
          <w:noProof/>
          <w:sz w:val="22"/>
        </w:rPr>
      </w:pPr>
      <w:r>
        <w:fldChar w:fldCharType="begin"/>
      </w:r>
      <w:r>
        <w:rPr>
          <w:rStyle w:val="Hyperlink"/>
        </w:rPr>
        <w:instrText xml:space="preserve"> HYPERLINK \l "_Toc256000065" </w:instrText>
      </w:r>
      <w:r>
        <w:fldChar w:fldCharType="separate"/>
      </w:r>
      <w:r>
        <w:rPr>
          <w:rStyle w:val="Hyperlink"/>
          <w:rFonts w:hint="eastAsia"/>
        </w:rPr>
        <w:t>十、</w:t>
      </w:r>
      <w:r>
        <w:rPr>
          <w:rStyle w:val="Hyperlink"/>
          <w:rFonts w:asciiTheme="minorHAnsi" w:hAnsiTheme="minorHAnsi"/>
          <w:noProof/>
          <w:sz w:val="22"/>
        </w:rPr>
        <w:tab/>
      </w:r>
      <w:r>
        <w:rPr>
          <w:rStyle w:val="Hyperlink"/>
          <w:rFonts w:ascii="黑体" w:eastAsia="黑体" w:hAnsi="黑体" w:cs="微软雅黑" w:hint="eastAsia"/>
        </w:rPr>
        <w:t>合同的授予与备案</w:t>
      </w:r>
      <w:r>
        <w:rPr>
          <w:rStyle w:val="Hyperlink"/>
        </w:rPr>
        <w:tab/>
      </w:r>
      <w:r>
        <w:fldChar w:fldCharType="begin"/>
      </w:r>
      <w:r>
        <w:rPr>
          <w:rStyle w:val="Hyperlink"/>
        </w:rPr>
        <w:instrText xml:space="preserve"> PAGEREF _Toc256000065 \h </w:instrText>
      </w:r>
      <w:r>
        <w:fldChar w:fldCharType="separate"/>
      </w:r>
      <w:r>
        <w:rPr>
          <w:rStyle w:val="Hyperlink"/>
        </w:rPr>
        <w:t>70</w:t>
      </w:r>
      <w:r>
        <w:fldChar w:fldCharType="end"/>
      </w:r>
      <w:r>
        <w:fldChar w:fldCharType="end"/>
      </w:r>
    </w:p>
    <w:p>
      <w:pPr>
        <w:pStyle w:val="TOC2"/>
        <w:tabs>
          <w:tab w:val="left" w:pos="880"/>
        </w:tabs>
        <w:rPr>
          <w:rFonts w:asciiTheme="minorHAnsi" w:hAnsiTheme="minorHAnsi"/>
          <w:noProof/>
          <w:sz w:val="22"/>
        </w:rPr>
      </w:pPr>
      <w:r>
        <w:fldChar w:fldCharType="begin"/>
      </w:r>
      <w:r>
        <w:rPr>
          <w:rStyle w:val="Hyperlink"/>
        </w:rPr>
        <w:instrText xml:space="preserve"> HYPERLINK \l "_Toc256000066" </w:instrText>
      </w:r>
      <w:r>
        <w:fldChar w:fldCharType="separate"/>
      </w:r>
      <w:r>
        <w:rPr>
          <w:rStyle w:val="Hyperlink"/>
          <w:rFonts w:hint="eastAsia"/>
        </w:rPr>
        <w:t>十一、</w:t>
      </w:r>
      <w:r>
        <w:rPr>
          <w:rStyle w:val="Hyperlink"/>
          <w:rFonts w:asciiTheme="minorHAnsi" w:hAnsiTheme="minorHAnsi"/>
          <w:noProof/>
          <w:sz w:val="22"/>
        </w:rPr>
        <w:tab/>
      </w:r>
      <w:r>
        <w:rPr>
          <w:rStyle w:val="Hyperlink"/>
          <w:rFonts w:ascii="黑体" w:eastAsia="黑体" w:hAnsi="黑体" w:cs="微软雅黑" w:hint="eastAsia"/>
        </w:rPr>
        <w:t>质疑处理</w:t>
      </w:r>
      <w:r>
        <w:rPr>
          <w:rStyle w:val="Hyperlink"/>
        </w:rPr>
        <w:tab/>
      </w:r>
      <w:r>
        <w:fldChar w:fldCharType="begin"/>
      </w:r>
      <w:r>
        <w:rPr>
          <w:rStyle w:val="Hyperlink"/>
        </w:rPr>
        <w:instrText xml:space="preserve"> PAGEREF _Toc256000066 \h </w:instrText>
      </w:r>
      <w:r>
        <w:fldChar w:fldCharType="separate"/>
      </w:r>
      <w:r>
        <w:rPr>
          <w:rStyle w:val="Hyperlink"/>
        </w:rPr>
        <w:t>72</w:t>
      </w:r>
      <w:r>
        <w:fldChar w:fldCharType="end"/>
      </w:r>
      <w:r>
        <w:fldChar w:fldCharType="end"/>
      </w:r>
    </w:p>
    <w:p w:rsidP="00CF3160">
      <w:pPr>
        <w:spacing w:before="120" w:beforeLines="50" w:line="360" w:lineRule="auto"/>
        <w:rPr>
          <w:rFonts w:ascii="宋体" w:hAnsi="宋体"/>
        </w:rPr>
      </w:pPr>
      <w:r>
        <w:rPr>
          <w:rFonts w:ascii="宋体" w:hAnsi="宋体"/>
        </w:rPr>
        <w:fldChar w:fldCharType="end"/>
      </w:r>
      <w:r w:rsidR="001763E3">
        <w:rPr>
          <w:rFonts w:hint="eastAsia"/>
          <w:b/>
        </w:rPr>
        <w:t>备注：</w:t>
      </w:r>
    </w:p>
    <w:p w:rsidR="00B22E39">
      <w:pPr>
        <w:ind w:firstLine="480" w:firstLineChars="200"/>
        <w:rPr>
          <w:b/>
        </w:rPr>
      </w:pPr>
      <w:r>
        <w:rPr>
          <w:rFonts w:ascii="宋体" w:hAnsi="宋体" w:hint="eastAsia"/>
          <w:szCs w:val="21"/>
        </w:rPr>
        <w:t>1.本招标文件分为第一册“专用条款”和第二册“通用条款”。</w:t>
      </w:r>
    </w:p>
    <w:p w:rsidR="00B22E39">
      <w:pPr>
        <w:spacing w:line="360" w:lineRule="auto"/>
        <w:ind w:firstLine="480" w:firstLineChars="200"/>
        <w:rPr>
          <w:rFonts w:ascii="宋体" w:hAnsi="宋体"/>
          <w:szCs w:val="21"/>
        </w:rPr>
      </w:pPr>
      <w:r>
        <w:rPr>
          <w:rFonts w:ascii="宋体" w:hAnsi="宋体" w:hint="eastAsia"/>
          <w:szCs w:val="21"/>
        </w:rPr>
        <w:t>2.“专用条款”是对本次采购项目的具体要求，包含招标公告、招标项目需求、投标文件格式、合同条款及格式、附件等内容。</w:t>
      </w:r>
    </w:p>
    <w:p w:rsidR="00B22E39">
      <w:pPr>
        <w:spacing w:line="360" w:lineRule="auto"/>
        <w:ind w:firstLine="480" w:firstLineChars="200"/>
        <w:rPr>
          <w:rFonts w:ascii="宋体" w:hAnsi="宋体"/>
          <w:szCs w:val="21"/>
        </w:rPr>
      </w:pPr>
      <w:r>
        <w:rPr>
          <w:rFonts w:ascii="宋体" w:hAnsi="宋体" w:hint="eastAsia"/>
          <w:szCs w:val="21"/>
        </w:rPr>
        <w:t>3.“通用条款”是通用于政府采购项目的基础性条款，具有普遍性和通用性。</w:t>
      </w:r>
    </w:p>
    <w:p w:rsidR="00B22E39">
      <w:pPr>
        <w:spacing w:line="360" w:lineRule="auto"/>
        <w:ind w:firstLine="480" w:firstLineChars="200"/>
        <w:rPr>
          <w:rFonts w:ascii="宋体" w:hAnsi="宋体"/>
          <w:szCs w:val="21"/>
        </w:rPr>
      </w:pPr>
      <w:r>
        <w:rPr>
          <w:rFonts w:ascii="宋体" w:hAnsi="宋体" w:hint="eastAsia"/>
          <w:szCs w:val="21"/>
        </w:rPr>
        <w:t>4.当出现“专用条款”和“通用条款”表述不一致或有冲突时，以“专用条款”为准。</w:t>
      </w:r>
    </w:p>
    <w:p w:rsidR="00B22E39">
      <w:pPr>
        <w:pStyle w:val="BodyText"/>
      </w:pPr>
    </w:p>
    <w:p w:rsidR="00B22E39"/>
    <w:p w:rsidR="00B22E39">
      <w:pPr>
        <w:pStyle w:val="BodyText"/>
      </w:pPr>
    </w:p>
    <w:p w:rsidR="00B22E39"/>
    <w:p w:rsidR="00B22E39">
      <w:pPr>
        <w:jc w:val="center"/>
        <w:rPr>
          <w:rFonts w:ascii="宋体" w:eastAsia="黑体" w:hAnsi="宋体"/>
          <w:b/>
          <w:bCs/>
          <w:color w:val="FF0000"/>
          <w:kern w:val="44"/>
          <w:sz w:val="28"/>
          <w:szCs w:val="44"/>
        </w:rPr>
      </w:pPr>
      <w:r>
        <w:rPr>
          <w:rFonts w:ascii="宋体" w:eastAsia="黑体" w:hAnsi="宋体" w:hint="eastAsia"/>
          <w:b/>
          <w:bCs/>
          <w:color w:val="FF0000"/>
          <w:kern w:val="44"/>
          <w:sz w:val="28"/>
          <w:szCs w:val="44"/>
        </w:rPr>
        <w:t>警示条款</w:t>
      </w:r>
    </w:p>
    <w:p w:rsidR="00B22E39">
      <w:pPr>
        <w:jc w:val="center"/>
        <w:rPr>
          <w:rFonts w:ascii="宋体" w:hAnsi="宋体"/>
          <w:color w:val="FF0000"/>
          <w:szCs w:val="21"/>
        </w:rPr>
      </w:pPr>
    </w:p>
    <w:p w:rsidR="00B22E39">
      <w:pPr>
        <w:ind w:firstLine="480" w:firstLineChars="200"/>
        <w:rPr>
          <w:rFonts w:ascii="宋体" w:hAnsi="宋体"/>
          <w:color w:val="FF0000"/>
          <w:sz w:val="21"/>
          <w:szCs w:val="21"/>
        </w:rPr>
      </w:pPr>
      <w:r>
        <w:rPr>
          <w:rFonts w:ascii="宋体" w:hAnsi="宋体" w:hint="eastAsia"/>
          <w:color w:val="FF0000"/>
          <w:sz w:val="21"/>
          <w:szCs w:val="21"/>
        </w:rPr>
        <w:t>一、</w:t>
      </w:r>
      <w:r>
        <w:rPr>
          <w:rFonts w:ascii="宋体" w:hAnsi="宋体" w:hint="eastAsia"/>
          <w:b/>
          <w:bCs/>
          <w:color w:val="FF0000"/>
          <w:sz w:val="21"/>
          <w:szCs w:val="21"/>
        </w:rPr>
        <w:t>《深圳经济特区政府采购条例》第五十七条</w:t>
      </w:r>
      <w:r>
        <w:rPr>
          <w:rFonts w:ascii="宋体" w:hAnsi="宋体" w:hint="eastAsia"/>
          <w:color w:val="FF0000"/>
          <w:sz w:val="21"/>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B22E39">
      <w:pPr>
        <w:ind w:firstLine="480" w:firstLineChars="200"/>
        <w:rPr>
          <w:rFonts w:ascii="宋体" w:hAnsi="宋体"/>
          <w:color w:val="FF0000"/>
          <w:sz w:val="21"/>
          <w:szCs w:val="21"/>
        </w:rPr>
      </w:pPr>
      <w:r>
        <w:rPr>
          <w:rFonts w:ascii="宋体" w:hAnsi="宋体" w:hint="eastAsia"/>
          <w:color w:val="FF0000"/>
          <w:sz w:val="21"/>
          <w:szCs w:val="21"/>
        </w:rPr>
        <w:t>（一）在采购活动中应当回避而未回避的；</w:t>
      </w:r>
    </w:p>
    <w:p w:rsidR="00B22E39">
      <w:pPr>
        <w:ind w:firstLine="480" w:firstLineChars="200"/>
        <w:rPr>
          <w:rFonts w:ascii="宋体" w:hAnsi="宋体"/>
          <w:color w:val="FF0000"/>
          <w:sz w:val="21"/>
          <w:szCs w:val="21"/>
        </w:rPr>
      </w:pPr>
      <w:r>
        <w:rPr>
          <w:rFonts w:ascii="宋体" w:hAnsi="宋体" w:hint="eastAsia"/>
          <w:color w:val="FF0000"/>
          <w:sz w:val="21"/>
          <w:szCs w:val="21"/>
        </w:rPr>
        <w:t>（二）未按本条例规定签订、履行采购合同，造成严重后果的；</w:t>
      </w:r>
    </w:p>
    <w:p w:rsidR="00B22E39">
      <w:pPr>
        <w:ind w:firstLine="480" w:firstLineChars="200"/>
        <w:rPr>
          <w:rFonts w:ascii="宋体" w:hAnsi="宋体"/>
          <w:color w:val="FF0000"/>
          <w:sz w:val="21"/>
          <w:szCs w:val="21"/>
        </w:rPr>
      </w:pPr>
      <w:r>
        <w:rPr>
          <w:rFonts w:ascii="宋体" w:hAnsi="宋体" w:hint="eastAsia"/>
          <w:color w:val="FF0000"/>
          <w:sz w:val="21"/>
          <w:szCs w:val="21"/>
        </w:rPr>
        <w:t>（三）隐瞒真实情况，提供虚假资料的；</w:t>
      </w:r>
    </w:p>
    <w:p w:rsidR="00B22E39">
      <w:pPr>
        <w:ind w:firstLine="480" w:firstLineChars="200"/>
        <w:rPr>
          <w:rFonts w:ascii="宋体" w:hAnsi="宋体"/>
          <w:color w:val="FF0000"/>
          <w:sz w:val="21"/>
          <w:szCs w:val="21"/>
        </w:rPr>
      </w:pPr>
      <w:r>
        <w:rPr>
          <w:rFonts w:ascii="宋体" w:hAnsi="宋体" w:hint="eastAsia"/>
          <w:color w:val="FF0000"/>
          <w:sz w:val="21"/>
          <w:szCs w:val="21"/>
        </w:rPr>
        <w:t>（四）以非法手段排斥其他供应商参与竞争的；</w:t>
      </w:r>
    </w:p>
    <w:p w:rsidR="00B22E39">
      <w:pPr>
        <w:ind w:firstLine="480" w:firstLineChars="200"/>
        <w:rPr>
          <w:rFonts w:ascii="宋体" w:hAnsi="宋体"/>
          <w:color w:val="FF0000"/>
          <w:sz w:val="21"/>
          <w:szCs w:val="21"/>
        </w:rPr>
      </w:pPr>
      <w:r>
        <w:rPr>
          <w:rFonts w:ascii="宋体" w:hAnsi="宋体" w:hint="eastAsia"/>
          <w:color w:val="FF0000"/>
          <w:sz w:val="21"/>
          <w:szCs w:val="21"/>
        </w:rPr>
        <w:t>（五）与其他采购参加人串通投标的；</w:t>
      </w:r>
    </w:p>
    <w:p w:rsidR="00B22E39">
      <w:pPr>
        <w:ind w:firstLine="480" w:firstLineChars="200"/>
        <w:rPr>
          <w:rFonts w:ascii="宋体" w:hAnsi="宋体"/>
          <w:color w:val="FF0000"/>
          <w:sz w:val="21"/>
          <w:szCs w:val="21"/>
        </w:rPr>
      </w:pPr>
      <w:r>
        <w:rPr>
          <w:rFonts w:ascii="宋体" w:hAnsi="宋体" w:hint="eastAsia"/>
          <w:color w:val="FF0000"/>
          <w:sz w:val="21"/>
          <w:szCs w:val="21"/>
        </w:rPr>
        <w:t>（六）恶意投诉的；</w:t>
      </w:r>
    </w:p>
    <w:p w:rsidR="00B22E39">
      <w:pPr>
        <w:ind w:firstLine="480" w:firstLineChars="200"/>
        <w:rPr>
          <w:rFonts w:ascii="宋体" w:hAnsi="宋体"/>
          <w:color w:val="FF0000"/>
          <w:sz w:val="21"/>
          <w:szCs w:val="21"/>
        </w:rPr>
      </w:pPr>
      <w:r>
        <w:rPr>
          <w:rFonts w:ascii="宋体" w:hAnsi="宋体" w:hint="eastAsia"/>
          <w:color w:val="FF0000"/>
          <w:sz w:val="21"/>
          <w:szCs w:val="21"/>
        </w:rPr>
        <w:t>（七）向采购项目相关人行贿或者提供其他不当利益的；</w:t>
      </w:r>
    </w:p>
    <w:p w:rsidR="00B22E39">
      <w:pPr>
        <w:ind w:firstLine="480" w:firstLineChars="200"/>
        <w:rPr>
          <w:rFonts w:ascii="宋体" w:hAnsi="宋体"/>
          <w:color w:val="FF0000"/>
          <w:sz w:val="21"/>
          <w:szCs w:val="21"/>
        </w:rPr>
      </w:pPr>
      <w:r>
        <w:rPr>
          <w:rFonts w:ascii="宋体" w:hAnsi="宋体" w:hint="eastAsia"/>
          <w:color w:val="FF0000"/>
          <w:sz w:val="21"/>
          <w:szCs w:val="21"/>
        </w:rPr>
        <w:t>（八）阻碍、抗拒主管部门监督检查的；</w:t>
      </w:r>
    </w:p>
    <w:p w:rsidR="00B22E39">
      <w:pPr>
        <w:ind w:firstLine="480" w:firstLineChars="200"/>
        <w:rPr>
          <w:rFonts w:ascii="宋体" w:hAnsi="宋体"/>
          <w:color w:val="FF0000"/>
          <w:sz w:val="21"/>
          <w:szCs w:val="21"/>
        </w:rPr>
      </w:pPr>
      <w:r>
        <w:rPr>
          <w:rFonts w:ascii="宋体" w:hAnsi="宋体" w:hint="eastAsia"/>
          <w:color w:val="FF0000"/>
          <w:sz w:val="21"/>
          <w:szCs w:val="21"/>
        </w:rPr>
        <w:t>（九）其他违反本条例规定的行为。</w:t>
      </w:r>
    </w:p>
    <w:p w:rsidR="00B22E39" w:rsidP="000E0653">
      <w:pPr>
        <w:ind w:firstLine="480" w:firstLineChars="200"/>
        <w:rPr>
          <w:rFonts w:ascii="宋体" w:hAnsi="宋体"/>
          <w:color w:val="FF0000"/>
          <w:sz w:val="21"/>
          <w:szCs w:val="21"/>
        </w:rPr>
      </w:pPr>
      <w:r>
        <w:rPr>
          <w:rFonts w:ascii="宋体" w:hAnsi="宋体" w:hint="eastAsia"/>
          <w:b/>
          <w:bCs/>
          <w:color w:val="FF0000"/>
          <w:sz w:val="21"/>
          <w:szCs w:val="21"/>
        </w:rPr>
        <w:t>二、《深圳经济特区政府采购条例实施细则》第七十五条 </w:t>
      </w:r>
      <w:r>
        <w:rPr>
          <w:rFonts w:ascii="宋体" w:hAnsi="宋体" w:hint="eastAsia"/>
          <w:color w:val="FF0000"/>
          <w:sz w:val="21"/>
          <w:szCs w:val="21"/>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B22E39" w:rsidP="000E0653">
      <w:pPr>
        <w:ind w:firstLine="480" w:firstLineChars="200"/>
        <w:rPr>
          <w:rFonts w:ascii="宋体" w:hAnsi="宋体"/>
          <w:color w:val="FF0000"/>
          <w:sz w:val="21"/>
          <w:szCs w:val="21"/>
        </w:rPr>
      </w:pPr>
      <w:r>
        <w:rPr>
          <w:rFonts w:ascii="宋体" w:hAnsi="宋体" w:hint="eastAsia"/>
          <w:b/>
          <w:bCs/>
          <w:color w:val="FF0000"/>
          <w:sz w:val="21"/>
          <w:szCs w:val="21"/>
        </w:rPr>
        <w:t>三、《深圳经济特区政府采购条例实施细则》第七十七条 </w:t>
      </w:r>
      <w:r>
        <w:rPr>
          <w:rFonts w:ascii="宋体" w:hAnsi="宋体" w:hint="eastAsia"/>
          <w:color w:val="FF0000"/>
          <w:sz w:val="21"/>
          <w:szCs w:val="21"/>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B22E39">
      <w:pPr>
        <w:ind w:firstLine="480" w:firstLineChars="200"/>
        <w:rPr>
          <w:rFonts w:ascii="宋体" w:hAnsi="宋体"/>
          <w:color w:val="FF0000"/>
          <w:sz w:val="21"/>
          <w:szCs w:val="21"/>
        </w:rPr>
      </w:pPr>
      <w:r>
        <w:rPr>
          <w:rFonts w:ascii="宋体" w:hAnsi="宋体" w:hint="eastAsia"/>
          <w:color w:val="FF0000"/>
          <w:sz w:val="21"/>
          <w:szCs w:val="21"/>
        </w:rPr>
        <w:t>投标供应商不能提供项目负责人或者主要技术人员的劳动合同、社会保险等劳动关系证明材料的，视为存在前款第（三）项规定的情形。</w:t>
      </w:r>
    </w:p>
    <w:p w:rsidR="00B22E39" w:rsidP="000E0653">
      <w:pPr>
        <w:ind w:firstLine="480" w:firstLineChars="200"/>
        <w:rPr>
          <w:rFonts w:ascii="宋体" w:hAnsi="宋体"/>
          <w:color w:val="FF0000"/>
          <w:sz w:val="21"/>
          <w:szCs w:val="21"/>
        </w:rPr>
      </w:pPr>
      <w:r>
        <w:rPr>
          <w:rFonts w:ascii="宋体" w:hAnsi="宋体" w:hint="eastAsia"/>
          <w:b/>
          <w:bCs/>
          <w:color w:val="FF0000"/>
          <w:sz w:val="21"/>
          <w:szCs w:val="21"/>
        </w:rPr>
        <w:t>四、《深圳经济特区政府采购条例实施细则》第七十九条 </w:t>
      </w:r>
      <w:r>
        <w:rPr>
          <w:rFonts w:ascii="宋体" w:hAnsi="宋体" w:hint="eastAsia"/>
          <w:color w:val="FF0000"/>
          <w:sz w:val="21"/>
          <w:szCs w:val="21"/>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B22E39" w:rsidP="000E0653">
      <w:pPr>
        <w:ind w:firstLine="480" w:firstLineChars="200"/>
        <w:rPr>
          <w:rFonts w:ascii="宋体" w:hAnsi="宋体"/>
          <w:color w:val="FF0000"/>
          <w:sz w:val="21"/>
          <w:szCs w:val="21"/>
        </w:rPr>
      </w:pPr>
      <w:r>
        <w:rPr>
          <w:rFonts w:ascii="宋体" w:hAnsi="宋体" w:hint="eastAsia"/>
          <w:b/>
          <w:bCs/>
          <w:color w:val="FF0000"/>
          <w:sz w:val="21"/>
          <w:szCs w:val="21"/>
        </w:rPr>
        <w:t>五、《深圳经济特区政府采购条例实施细则》第八十一条 </w:t>
      </w:r>
      <w:r>
        <w:rPr>
          <w:rFonts w:ascii="宋体" w:hAnsi="宋体" w:hint="eastAsia"/>
          <w:color w:val="FF0000"/>
          <w:sz w:val="21"/>
          <w:szCs w:val="21"/>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B22E39">
      <w:pPr>
        <w:ind w:firstLine="480" w:firstLineChars="200"/>
        <w:rPr>
          <w:rFonts w:ascii="宋体" w:hAnsi="宋体"/>
          <w:color w:val="FF0000"/>
          <w:sz w:val="21"/>
          <w:szCs w:val="21"/>
        </w:rPr>
      </w:pPr>
      <w:r>
        <w:rPr>
          <w:rFonts w:ascii="宋体" w:hAnsi="宋体" w:hint="eastAsia"/>
          <w:color w:val="FF0000"/>
          <w:sz w:val="21"/>
          <w:szCs w:val="21"/>
        </w:rPr>
        <w:t>投标供应商不能提供项目负责人或者主要技术人员的劳动合同、社会保险等劳动关系证明材料的，视为存在前款第（三）项规定的情形。</w:t>
      </w:r>
    </w:p>
    <w:p w:rsidR="00B22E39" w:rsidP="000E0653">
      <w:pPr>
        <w:ind w:firstLine="480" w:firstLineChars="200"/>
        <w:rPr>
          <w:rFonts w:ascii="宋体" w:hAnsi="宋体"/>
          <w:b/>
          <w:bCs/>
          <w:color w:val="FF0000"/>
          <w:sz w:val="21"/>
          <w:szCs w:val="21"/>
        </w:rPr>
      </w:pPr>
      <w:r>
        <w:rPr>
          <w:rFonts w:ascii="宋体" w:hAnsi="宋体" w:hint="eastAsia"/>
          <w:b/>
          <w:bCs/>
          <w:color w:val="FF0000"/>
          <w:sz w:val="21"/>
          <w:szCs w:val="21"/>
        </w:rPr>
        <w:t>六、《中华人民共和国政府采购法实施条例》第十八条</w:t>
      </w:r>
    </w:p>
    <w:p w:rsidR="00B22E39">
      <w:pPr>
        <w:ind w:firstLine="480" w:firstLineChars="200"/>
        <w:rPr>
          <w:rFonts w:ascii="宋体" w:hAnsi="宋体"/>
          <w:color w:val="FF0000"/>
          <w:sz w:val="21"/>
          <w:szCs w:val="21"/>
        </w:rPr>
      </w:pPr>
      <w:r>
        <w:rPr>
          <w:rFonts w:ascii="宋体" w:hAnsi="宋体" w:hint="eastAsia"/>
          <w:color w:val="FF0000"/>
          <w:sz w:val="21"/>
          <w:szCs w:val="21"/>
        </w:rPr>
        <w:t>单位负责人为同一人或者存在直接控股、管理关系的不同供应商，不得参加同一合同项下的政府采购活动。</w:t>
      </w:r>
    </w:p>
    <w:p w:rsidR="00B22E39">
      <w:pPr>
        <w:ind w:firstLine="480" w:firstLineChars="200"/>
        <w:rPr>
          <w:rFonts w:ascii="宋体" w:hAnsi="宋体"/>
          <w:color w:val="FF0000"/>
          <w:sz w:val="21"/>
          <w:szCs w:val="21"/>
        </w:rPr>
      </w:pPr>
      <w:r>
        <w:rPr>
          <w:rFonts w:ascii="宋体" w:hAnsi="宋体" w:hint="eastAsia"/>
          <w:color w:val="FF0000"/>
          <w:sz w:val="21"/>
          <w:szCs w:val="21"/>
        </w:rPr>
        <w:t>除单一来源采购项目外，为采购项目提供整体设计、规范编制或者项目管理、监理、检测等服务的供应商，不得再参加该采购项目的其他采购活动。</w:t>
      </w:r>
    </w:p>
    <w:p w:rsidR="00B22E39">
      <w:pPr>
        <w:spacing w:line="360" w:lineRule="auto"/>
        <w:ind w:firstLine="480" w:firstLineChars="200"/>
        <w:rPr>
          <w:rFonts w:ascii="宋体" w:hAnsi="宋体"/>
          <w:color w:val="FF0000"/>
          <w:sz w:val="21"/>
          <w:szCs w:val="21"/>
        </w:rPr>
      </w:pPr>
    </w:p>
    <w:p w:rsidR="00B22E39">
      <w:pPr>
        <w:spacing w:line="360" w:lineRule="auto"/>
        <w:ind w:firstLine="480" w:firstLineChars="200"/>
        <w:rPr>
          <w:rFonts w:ascii="宋体" w:hAnsi="宋体"/>
          <w:color w:val="FF0000"/>
          <w:sz w:val="20"/>
          <w:szCs w:val="20"/>
        </w:rPr>
      </w:pPr>
      <w:r>
        <w:rPr>
          <w:rFonts w:ascii="宋体" w:hAnsi="宋体" w:hint="eastAsia"/>
          <w:color w:val="FF0000"/>
          <w:kern w:val="2"/>
          <w:sz w:val="21"/>
          <w:szCs w:val="21"/>
        </w:rPr>
        <w:t>七、请投标供应商阅读</w:t>
      </w:r>
      <w:r>
        <w:rPr>
          <w:rFonts w:ascii="宋体" w:hAnsi="宋体" w:hint="eastAsia"/>
          <w:b/>
          <w:color w:val="FF0000"/>
          <w:kern w:val="2"/>
          <w:sz w:val="21"/>
          <w:szCs w:val="21"/>
        </w:rPr>
        <w:t>《政府采购违法行为风险知悉确认书》</w:t>
      </w:r>
      <w:r>
        <w:rPr>
          <w:rFonts w:ascii="宋体" w:hAnsi="宋体" w:hint="eastAsia"/>
          <w:color w:val="FF0000"/>
          <w:kern w:val="2"/>
          <w:sz w:val="21"/>
          <w:szCs w:val="21"/>
        </w:rPr>
        <w:t>（内容详见“投标文件附件（非信息公开部分）”中节点“《政府采购违法行为风险知悉确认书》”），并经各投标供应商负责人或投标授权代表签字并加盖单位公章后，扫描上传至投标文件一并提交。</w:t>
      </w:r>
    </w:p>
    <w:p w:rsidR="00B22E39">
      <w:pPr>
        <w:spacing w:line="360" w:lineRule="auto"/>
        <w:ind w:firstLine="480" w:firstLineChars="200"/>
        <w:rPr>
          <w:rFonts w:ascii="宋体" w:hAnsi="宋体"/>
          <w:color w:val="FF0000"/>
          <w:sz w:val="21"/>
          <w:szCs w:val="21"/>
        </w:rPr>
      </w:pPr>
      <w:r>
        <w:rPr>
          <w:rFonts w:ascii="宋体" w:hAnsi="宋体" w:hint="eastAsia"/>
          <w:color w:val="FF0000"/>
          <w:sz w:val="21"/>
          <w:szCs w:val="21"/>
        </w:rPr>
        <w:t>注：该风险知悉确认书用于对供应商违法行为的警示，不作为供应商资格性审查及符合性审查条件。</w:t>
      </w:r>
    </w:p>
    <w:p w:rsidR="00B22E39"/>
    <w:p w:rsidR="00B22E39">
      <w:pPr>
        <w:spacing w:before="454" w:after="454"/>
        <w:ind w:left="454" w:right="454"/>
        <w:jc w:val="center"/>
        <w:outlineLvl w:val="0"/>
        <w:rPr>
          <w:b/>
          <w:bCs/>
          <w:sz w:val="40"/>
          <w:szCs w:val="40"/>
        </w:rPr>
      </w:pPr>
      <w:r>
        <w:rPr>
          <w:b/>
          <w:bCs/>
          <w:sz w:val="40"/>
          <w:szCs w:val="40"/>
        </w:rPr>
        <w:br w:type="page"/>
      </w:r>
      <w:bookmarkStart w:id="1" w:name="_Toc151476559"/>
      <w:bookmarkStart w:id="2" w:name="_Toc256000000"/>
      <w:r w:rsidR="00E81BA4">
        <w:rPr>
          <w:rFonts w:hint="eastAsia"/>
          <w:b/>
          <w:bCs/>
          <w:sz w:val="40"/>
          <w:szCs w:val="40"/>
        </w:rPr>
        <w:t>深圳市盐田区人民法院干警食堂餐饮服务项目</w:t>
      </w:r>
      <w:bookmarkEnd w:id="2"/>
      <w:bookmarkEnd w:id="1"/>
    </w:p>
    <w:p w:rsidR="00B22E39">
      <w:bookmarkStart w:id="3" w:name="_Toc256000001"/>
      <w:bookmarkStart w:id="4" w:name="_Toc113442875"/>
      <w:bookmarkStart w:id="5" w:name="_Toc96700013"/>
      <w:bookmarkStart w:id="6" w:name="_Toc101171877"/>
    </w:p>
    <w:p w:rsidR="00B22E39">
      <w:pPr>
        <w:spacing w:before="100" w:beforeAutospacing="1" w:after="100" w:afterAutospacing="1"/>
        <w:jc w:val="center"/>
        <w:outlineLvl w:val="1"/>
        <w:rPr>
          <w:rFonts w:ascii="黑体" w:eastAsia="黑体" w:hAnsi="宋体" w:cs="黑体"/>
          <w:sz w:val="40"/>
          <w:szCs w:val="40"/>
        </w:rPr>
      </w:pPr>
      <w:bookmarkStart w:id="7" w:name="_Toc140763344"/>
      <w:bookmarkStart w:id="8" w:name="_Toc151476560"/>
      <w:bookmarkStart w:id="9" w:name="_Toc256000032"/>
      <w:r>
        <w:rPr>
          <w:rFonts w:ascii="黑体" w:eastAsia="黑体" w:hAnsi="宋体" w:cs="黑体" w:hint="eastAsia"/>
          <w:sz w:val="40"/>
          <w:szCs w:val="40"/>
        </w:rPr>
        <w:t>招标文件信息</w:t>
      </w:r>
      <w:bookmarkEnd w:id="9"/>
      <w:bookmarkEnd w:id="3"/>
      <w:bookmarkEnd w:id="4"/>
      <w:bookmarkEnd w:id="5"/>
      <w:bookmarkEnd w:id="6"/>
      <w:bookmarkEnd w:id="7"/>
      <w:bookmarkEnd w:id="8"/>
    </w:p>
    <w:tbl>
      <w:tblPr>
        <w:tblW w:w="7943" w:type="dxa"/>
        <w:jc w:val="center"/>
        <w:tblCellSpacing w:w="0" w:type="dxa"/>
        <w:tblLayout w:type="fixed"/>
        <w:tblCellMar>
          <w:top w:w="45" w:type="dxa"/>
          <w:left w:w="45" w:type="dxa"/>
          <w:bottom w:w="45" w:type="dxa"/>
          <w:right w:w="45" w:type="dxa"/>
        </w:tblCellMar>
        <w:tblLook w:val="04A0"/>
      </w:tblPr>
      <w:tblGrid>
        <w:gridCol w:w="2255"/>
        <w:gridCol w:w="5688"/>
      </w:tblGrid>
      <w:tr>
        <w:tblPrEx>
          <w:tblW w:w="7943" w:type="dxa"/>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255" w:type="dxa"/>
            <w:shd w:val="clear" w:color="auto" w:fill="auto"/>
            <w:vAlign w:val="center"/>
          </w:tcPr>
          <w:p w:rsidR="00B22E39">
            <w:pPr>
              <w:jc w:val="right"/>
              <w:rPr>
                <w:sz w:val="30"/>
                <w:szCs w:val="30"/>
              </w:rPr>
            </w:pPr>
            <w:r>
              <w:rPr>
                <w:rFonts w:ascii="宋体" w:hAnsi="宋体" w:cs="宋体"/>
                <w:sz w:val="30"/>
                <w:szCs w:val="30"/>
              </w:rPr>
              <w:t>项目编号：</w:t>
            </w:r>
          </w:p>
        </w:tc>
        <w:tc>
          <w:tcPr>
            <w:tcW w:w="5688" w:type="dxa"/>
            <w:shd w:val="clear" w:color="auto" w:fill="auto"/>
            <w:vAlign w:val="center"/>
          </w:tcPr>
          <w:p w:rsidR="00B22E39">
            <w:pPr>
              <w:rPr>
                <w:sz w:val="30"/>
                <w:szCs w:val="30"/>
              </w:rPr>
            </w:pPr>
            <w:r>
              <w:rPr>
                <w:rFonts w:hint="eastAsia"/>
                <w:sz w:val="30"/>
                <w:szCs w:val="30"/>
              </w:rPr>
              <w:t>SZDL2023002239</w:t>
            </w:r>
          </w:p>
        </w:tc>
      </w:tr>
      <w:tr>
        <w:tblPrEx>
          <w:tblW w:w="7943" w:type="dxa"/>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255" w:type="dxa"/>
            <w:shd w:val="clear" w:color="auto" w:fill="auto"/>
            <w:vAlign w:val="center"/>
          </w:tcPr>
          <w:p w:rsidR="00B22E39">
            <w:pPr>
              <w:jc w:val="right"/>
              <w:rPr>
                <w:sz w:val="30"/>
                <w:szCs w:val="30"/>
              </w:rPr>
            </w:pPr>
            <w:r>
              <w:rPr>
                <w:rFonts w:ascii="宋体" w:hAnsi="宋体" w:cs="宋体"/>
                <w:sz w:val="30"/>
                <w:szCs w:val="30"/>
              </w:rPr>
              <w:t>项目名称：</w:t>
            </w:r>
          </w:p>
        </w:tc>
        <w:tc>
          <w:tcPr>
            <w:tcW w:w="5688" w:type="dxa"/>
            <w:shd w:val="clear" w:color="auto" w:fill="auto"/>
            <w:vAlign w:val="center"/>
          </w:tcPr>
          <w:p w:rsidR="00B22E39">
            <w:pPr>
              <w:rPr>
                <w:sz w:val="30"/>
                <w:szCs w:val="30"/>
              </w:rPr>
            </w:pPr>
            <w:r>
              <w:rPr>
                <w:rFonts w:ascii="宋体" w:hAnsi="宋体" w:cs="宋体" w:hint="eastAsia"/>
                <w:sz w:val="30"/>
                <w:szCs w:val="30"/>
              </w:rPr>
              <w:t>深圳市盐田区人民法院干警食堂餐饮服务项目</w:t>
            </w:r>
          </w:p>
        </w:tc>
      </w:tr>
      <w:tr>
        <w:tblPrEx>
          <w:tblW w:w="7943" w:type="dxa"/>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255" w:type="dxa"/>
            <w:shd w:val="clear" w:color="auto" w:fill="auto"/>
            <w:vAlign w:val="center"/>
          </w:tcPr>
          <w:p w:rsidR="00B22E39">
            <w:pPr>
              <w:jc w:val="right"/>
              <w:rPr>
                <w:sz w:val="30"/>
                <w:szCs w:val="30"/>
              </w:rPr>
            </w:pPr>
            <w:r>
              <w:rPr>
                <w:rFonts w:ascii="宋体" w:hAnsi="宋体" w:cs="宋体"/>
                <w:sz w:val="30"/>
                <w:szCs w:val="30"/>
              </w:rPr>
              <w:t>包 号：</w:t>
            </w:r>
          </w:p>
        </w:tc>
        <w:tc>
          <w:tcPr>
            <w:tcW w:w="5688" w:type="dxa"/>
            <w:shd w:val="clear" w:color="auto" w:fill="auto"/>
            <w:vAlign w:val="center"/>
          </w:tcPr>
          <w:p w:rsidR="00B22E39">
            <w:pPr>
              <w:rPr>
                <w:sz w:val="30"/>
                <w:szCs w:val="30"/>
              </w:rPr>
            </w:pPr>
            <w:r>
              <w:rPr>
                <w:rFonts w:ascii="宋体" w:hAnsi="宋体" w:cs="宋体"/>
                <w:sz w:val="30"/>
                <w:szCs w:val="30"/>
              </w:rPr>
              <w:t>A</w:t>
            </w:r>
          </w:p>
        </w:tc>
      </w:tr>
      <w:tr>
        <w:tblPrEx>
          <w:tblW w:w="7943" w:type="dxa"/>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255" w:type="dxa"/>
            <w:shd w:val="clear" w:color="auto" w:fill="auto"/>
            <w:vAlign w:val="center"/>
          </w:tcPr>
          <w:p w:rsidR="00B22E39">
            <w:pPr>
              <w:jc w:val="right"/>
              <w:rPr>
                <w:sz w:val="30"/>
                <w:szCs w:val="30"/>
              </w:rPr>
            </w:pPr>
            <w:r>
              <w:rPr>
                <w:rFonts w:ascii="宋体" w:hAnsi="宋体" w:cs="宋体"/>
                <w:sz w:val="30"/>
                <w:szCs w:val="30"/>
              </w:rPr>
              <w:t>项目类型：</w:t>
            </w:r>
          </w:p>
        </w:tc>
        <w:tc>
          <w:tcPr>
            <w:tcW w:w="5688" w:type="dxa"/>
            <w:shd w:val="clear" w:color="auto" w:fill="auto"/>
            <w:vAlign w:val="center"/>
          </w:tcPr>
          <w:p w:rsidR="00B22E39">
            <w:pPr>
              <w:rPr>
                <w:sz w:val="30"/>
                <w:szCs w:val="30"/>
              </w:rPr>
            </w:pPr>
            <w:r>
              <w:rPr>
                <w:rFonts w:ascii="宋体" w:hAnsi="宋体" w:cs="宋体" w:hint="eastAsia"/>
                <w:sz w:val="30"/>
                <w:szCs w:val="30"/>
              </w:rPr>
              <w:t>服务</w:t>
            </w:r>
            <w:r>
              <w:rPr>
                <w:rFonts w:ascii="宋体" w:hAnsi="宋体" w:cs="宋体"/>
                <w:sz w:val="30"/>
                <w:szCs w:val="30"/>
              </w:rPr>
              <w:t>类</w:t>
            </w:r>
          </w:p>
        </w:tc>
      </w:tr>
      <w:tr>
        <w:tblPrEx>
          <w:tblW w:w="7943" w:type="dxa"/>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255" w:type="dxa"/>
            <w:shd w:val="clear" w:color="auto" w:fill="auto"/>
            <w:vAlign w:val="center"/>
          </w:tcPr>
          <w:p w:rsidR="00B22E39">
            <w:pPr>
              <w:jc w:val="right"/>
              <w:rPr>
                <w:sz w:val="30"/>
                <w:szCs w:val="30"/>
              </w:rPr>
            </w:pPr>
            <w:r>
              <w:rPr>
                <w:rFonts w:ascii="宋体" w:hAnsi="宋体" w:cs="宋体"/>
                <w:sz w:val="30"/>
                <w:szCs w:val="30"/>
              </w:rPr>
              <w:t>采购方式：</w:t>
            </w:r>
          </w:p>
        </w:tc>
        <w:tc>
          <w:tcPr>
            <w:tcW w:w="5688" w:type="dxa"/>
            <w:shd w:val="clear" w:color="auto" w:fill="auto"/>
            <w:vAlign w:val="center"/>
          </w:tcPr>
          <w:p w:rsidR="00B22E39">
            <w:pPr>
              <w:rPr>
                <w:sz w:val="30"/>
                <w:szCs w:val="30"/>
              </w:rPr>
            </w:pPr>
            <w:r>
              <w:rPr>
                <w:rFonts w:ascii="宋体" w:hAnsi="宋体" w:cs="宋体"/>
                <w:sz w:val="30"/>
                <w:szCs w:val="30"/>
              </w:rPr>
              <w:t>公开招标</w:t>
            </w:r>
          </w:p>
        </w:tc>
      </w:tr>
      <w:tr>
        <w:tblPrEx>
          <w:tblW w:w="7943" w:type="dxa"/>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255" w:type="dxa"/>
            <w:shd w:val="clear" w:color="auto" w:fill="auto"/>
            <w:vAlign w:val="center"/>
          </w:tcPr>
          <w:p w:rsidR="00B22E39">
            <w:pPr>
              <w:jc w:val="right"/>
              <w:rPr>
                <w:sz w:val="30"/>
                <w:szCs w:val="30"/>
              </w:rPr>
            </w:pPr>
            <w:r>
              <w:rPr>
                <w:rFonts w:ascii="宋体" w:hAnsi="宋体" w:cs="宋体"/>
                <w:sz w:val="30"/>
                <w:szCs w:val="30"/>
              </w:rPr>
              <w:t>货币类型：</w:t>
            </w:r>
          </w:p>
        </w:tc>
        <w:tc>
          <w:tcPr>
            <w:tcW w:w="5688" w:type="dxa"/>
            <w:shd w:val="clear" w:color="auto" w:fill="auto"/>
            <w:vAlign w:val="center"/>
          </w:tcPr>
          <w:p w:rsidR="00B22E39">
            <w:pPr>
              <w:rPr>
                <w:sz w:val="30"/>
                <w:szCs w:val="30"/>
              </w:rPr>
            </w:pPr>
            <w:r>
              <w:rPr>
                <w:rFonts w:ascii="宋体" w:hAnsi="宋体" w:cs="宋体"/>
                <w:sz w:val="30"/>
                <w:szCs w:val="30"/>
              </w:rPr>
              <w:t>人民币</w:t>
            </w:r>
          </w:p>
        </w:tc>
      </w:tr>
      <w:tr>
        <w:tblPrEx>
          <w:tblW w:w="7943" w:type="dxa"/>
          <w:jc w:val="center"/>
          <w:tblCellSpacing w:w="0" w:type="dxa"/>
          <w:tblLayout w:type="fixed"/>
          <w:tblCellMar>
            <w:top w:w="45" w:type="dxa"/>
            <w:left w:w="45" w:type="dxa"/>
            <w:bottom w:w="45" w:type="dxa"/>
            <w:right w:w="45" w:type="dxa"/>
          </w:tblCellMar>
          <w:tblLook w:val="04A0"/>
        </w:tblPrEx>
        <w:trPr>
          <w:trHeight w:val="738"/>
          <w:tblCellSpacing w:w="0" w:type="dxa"/>
          <w:jc w:val="center"/>
        </w:trPr>
        <w:tc>
          <w:tcPr>
            <w:tcW w:w="2255" w:type="dxa"/>
            <w:shd w:val="clear" w:color="auto" w:fill="auto"/>
            <w:vAlign w:val="center"/>
          </w:tcPr>
          <w:p w:rsidR="00B22E39">
            <w:pPr>
              <w:jc w:val="right"/>
              <w:rPr>
                <w:sz w:val="30"/>
                <w:szCs w:val="30"/>
              </w:rPr>
            </w:pPr>
            <w:r>
              <w:rPr>
                <w:rFonts w:ascii="宋体" w:hAnsi="宋体" w:cs="宋体"/>
                <w:sz w:val="30"/>
                <w:szCs w:val="30"/>
              </w:rPr>
              <w:t>评标方法：</w:t>
            </w:r>
          </w:p>
        </w:tc>
        <w:tc>
          <w:tcPr>
            <w:tcW w:w="5688" w:type="dxa"/>
            <w:shd w:val="clear" w:color="auto" w:fill="auto"/>
            <w:vAlign w:val="center"/>
          </w:tcPr>
          <w:p w:rsidR="00B22E39">
            <w:pPr>
              <w:rPr>
                <w:sz w:val="30"/>
                <w:szCs w:val="30"/>
              </w:rPr>
            </w:pPr>
            <w:r>
              <w:rPr>
                <w:rFonts w:ascii="宋体" w:hAnsi="宋体" w:cs="宋体"/>
                <w:sz w:val="30"/>
                <w:szCs w:val="30"/>
              </w:rPr>
              <w:t>综合评分法（新价格分算法）</w:t>
            </w:r>
          </w:p>
        </w:tc>
      </w:tr>
    </w:tbl>
    <w:p w:rsidR="00B22E39">
      <w:bookmarkStart w:id="10" w:name="_Toc96700014"/>
      <w:bookmarkStart w:id="11" w:name="_Toc256000002"/>
      <w:bookmarkStart w:id="12" w:name="_Toc101171878"/>
      <w:bookmarkStart w:id="13" w:name="_Toc113442876"/>
    </w:p>
    <w:p w:rsidR="00B22E39">
      <w:pPr>
        <w:rPr>
          <w:rFonts w:ascii="黑体" w:eastAsia="黑体" w:hAnsi="黑体"/>
          <w:kern w:val="2"/>
          <w:sz w:val="40"/>
          <w:szCs w:val="40"/>
        </w:rPr>
      </w:pPr>
      <w:r>
        <w:rPr>
          <w:rFonts w:ascii="黑体" w:eastAsia="黑体" w:hAnsi="黑体"/>
          <w:sz w:val="40"/>
          <w:szCs w:val="40"/>
        </w:rPr>
        <w:br w:type="page"/>
      </w:r>
    </w:p>
    <w:p w:rsidR="00B22E39">
      <w:pPr>
        <w:pStyle w:val="NormalWeb"/>
        <w:jc w:val="center"/>
        <w:outlineLvl w:val="1"/>
        <w:rPr>
          <w:rFonts w:ascii="黑体" w:eastAsia="黑体" w:hAnsi="黑体"/>
          <w:sz w:val="40"/>
          <w:szCs w:val="40"/>
        </w:rPr>
      </w:pPr>
      <w:bookmarkStart w:id="14" w:name="_Toc140763345"/>
      <w:bookmarkStart w:id="15" w:name="_Toc151476561"/>
      <w:bookmarkStart w:id="16" w:name="_Toc256000033"/>
      <w:r>
        <w:rPr>
          <w:rFonts w:ascii="黑体" w:eastAsia="黑体" w:hAnsi="黑体" w:hint="eastAsia"/>
          <w:sz w:val="40"/>
          <w:szCs w:val="40"/>
        </w:rPr>
        <w:t>资格性审查表</w:t>
      </w:r>
      <w:bookmarkEnd w:id="16"/>
      <w:bookmarkEnd w:id="10"/>
      <w:bookmarkEnd w:id="11"/>
      <w:bookmarkEnd w:id="12"/>
      <w:bookmarkEnd w:id="13"/>
      <w:bookmarkEnd w:id="14"/>
      <w:bookmarkEnd w:id="15"/>
    </w:p>
    <w:tbl>
      <w:tblPr>
        <w:tblW w:w="87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94"/>
        <w:gridCol w:w="7927"/>
      </w:tblGrid>
      <w:tr>
        <w:tblPrEx>
          <w:tblW w:w="87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22E39">
            <w:pPr>
              <w:jc w:val="center"/>
              <w:rPr>
                <w:rFonts w:ascii="宋体" w:hAnsi="宋体" w:cs="宋体"/>
                <w:sz w:val="28"/>
                <w:szCs w:val="28"/>
              </w:rPr>
            </w:pPr>
            <w:r>
              <w:rPr>
                <w:sz w:val="28"/>
                <w:szCs w:val="28"/>
              </w:rPr>
              <w:t>序号</w:t>
            </w:r>
          </w:p>
        </w:tc>
        <w:tc>
          <w:tcPr>
            <w:tcW w:w="7927"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22E39">
            <w:pPr>
              <w:jc w:val="center"/>
              <w:rPr>
                <w:rFonts w:ascii="宋体" w:hAnsi="宋体" w:cs="宋体"/>
                <w:sz w:val="28"/>
                <w:szCs w:val="28"/>
              </w:rPr>
            </w:pPr>
            <w:r>
              <w:rPr>
                <w:sz w:val="28"/>
                <w:szCs w:val="28"/>
              </w:rPr>
              <w:t>内容</w:t>
            </w:r>
          </w:p>
        </w:tc>
      </w:tr>
      <w:tr>
        <w:tblPrEx>
          <w:tblW w:w="8721"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rFonts w:ascii="宋体" w:hAnsi="宋体" w:cs="宋体"/>
                <w:szCs w:val="21"/>
              </w:rPr>
            </w:pPr>
            <w:r>
              <w:rPr>
                <w:szCs w:val="21"/>
              </w:rPr>
              <w:t>1</w:t>
            </w:r>
          </w:p>
        </w:tc>
        <w:tc>
          <w:tcPr>
            <w:tcW w:w="7927" w:type="dxa"/>
            <w:tcBorders>
              <w:top w:val="single" w:sz="8" w:space="0" w:color="000000"/>
              <w:left w:val="single" w:sz="8" w:space="0" w:color="000000"/>
              <w:bottom w:val="single" w:sz="8" w:space="0" w:color="000000"/>
              <w:right w:val="single" w:sz="8" w:space="0" w:color="000000"/>
            </w:tcBorders>
          </w:tcPr>
          <w:p w:rsidR="00B22E39">
            <w:pPr>
              <w:rPr>
                <w:rFonts w:ascii="宋体" w:hAnsi="宋体" w:cs="宋体"/>
                <w:szCs w:val="21"/>
              </w:rPr>
            </w:pPr>
            <w:r>
              <w:rPr>
                <w:szCs w:val="21"/>
              </w:rPr>
              <w:t>投标人不</w:t>
            </w:r>
            <w:r>
              <w:rPr>
                <w:rFonts w:hint="eastAsia"/>
                <w:szCs w:val="21"/>
              </w:rPr>
              <w:t>符合</w:t>
            </w:r>
            <w:r>
              <w:rPr>
                <w:szCs w:val="21"/>
              </w:rPr>
              <w:t>资格要求，或未提交相应的资格证明资料（详见招标公告</w:t>
            </w:r>
            <w:r>
              <w:rPr>
                <w:rFonts w:hint="eastAsia"/>
                <w:szCs w:val="21"/>
              </w:rPr>
              <w:t>投标人资格要求，即申请人的资格要求</w:t>
            </w:r>
            <w:r>
              <w:rPr>
                <w:szCs w:val="21"/>
              </w:rPr>
              <w:t>）</w:t>
            </w:r>
            <w:r>
              <w:rPr>
                <w:rFonts w:hint="eastAsia"/>
                <w:szCs w:val="21"/>
              </w:rPr>
              <w:t>。</w:t>
            </w:r>
          </w:p>
        </w:tc>
      </w:tr>
    </w:tbl>
    <w:p w:rsidR="00B22E39">
      <w:pPr>
        <w:pStyle w:val="NormalWeb"/>
        <w:spacing w:before="280"/>
        <w:jc w:val="center"/>
        <w:outlineLvl w:val="1"/>
        <w:rPr>
          <w:rFonts w:ascii="黑体" w:eastAsia="黑体" w:hAnsi="黑体"/>
          <w:sz w:val="40"/>
          <w:szCs w:val="40"/>
        </w:rPr>
      </w:pPr>
      <w:bookmarkStart w:id="17" w:name="_Toc256000003"/>
      <w:bookmarkStart w:id="18" w:name="_Toc140763346"/>
      <w:bookmarkStart w:id="19" w:name="_Toc101171879"/>
      <w:bookmarkStart w:id="20" w:name="_Toc113442877"/>
      <w:bookmarkStart w:id="21" w:name="_Toc96700015"/>
      <w:bookmarkStart w:id="22" w:name="_Toc151476562"/>
      <w:bookmarkStart w:id="23" w:name="_Toc256000034"/>
      <w:r>
        <w:rPr>
          <w:rFonts w:ascii="黑体" w:eastAsia="黑体" w:hAnsi="黑体" w:hint="eastAsia"/>
          <w:sz w:val="40"/>
          <w:szCs w:val="40"/>
        </w:rPr>
        <w:t>符合性审查表</w:t>
      </w:r>
      <w:bookmarkEnd w:id="23"/>
      <w:bookmarkEnd w:id="17"/>
      <w:bookmarkEnd w:id="18"/>
      <w:bookmarkEnd w:id="19"/>
      <w:bookmarkEnd w:id="20"/>
      <w:bookmarkEnd w:id="21"/>
      <w:bookmarkEnd w:id="22"/>
    </w:p>
    <w:tbl>
      <w:tblPr>
        <w:tblW w:w="87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794"/>
        <w:gridCol w:w="7950"/>
      </w:tblGrid>
      <w:tr>
        <w:tblPrEx>
          <w:tblW w:w="874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22E39">
            <w:pPr>
              <w:jc w:val="center"/>
              <w:rPr>
                <w:rFonts w:ascii="宋体" w:hAnsi="宋体" w:cs="宋体"/>
                <w:sz w:val="28"/>
                <w:szCs w:val="28"/>
              </w:rPr>
            </w:pPr>
            <w:r>
              <w:rPr>
                <w:sz w:val="28"/>
                <w:szCs w:val="28"/>
              </w:rPr>
              <w:t>序号</w:t>
            </w:r>
          </w:p>
        </w:tc>
        <w:tc>
          <w:tcPr>
            <w:tcW w:w="795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22E39">
            <w:pPr>
              <w:jc w:val="center"/>
              <w:rPr>
                <w:rFonts w:ascii="宋体" w:hAnsi="宋体" w:cs="宋体"/>
                <w:sz w:val="28"/>
                <w:szCs w:val="28"/>
              </w:rPr>
            </w:pPr>
            <w:r>
              <w:rPr>
                <w:sz w:val="28"/>
                <w:szCs w:val="28"/>
              </w:rPr>
              <w:t>内容</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1</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将一个包或一个标段的内容拆开投标；</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2</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对同一项目投标时，提供两套以上的投标方案（招标文件另有规定的除外）；</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3</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分项报价或投标总价高于预算金额（最高投标限价）的；</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4</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rFonts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w:t>
            </w:r>
            <w:r>
              <w:rPr>
                <w:szCs w:val="21"/>
              </w:rPr>
              <w:t>“</w:t>
            </w:r>
            <w:r>
              <w:rPr>
                <w:rFonts w:hAnsi="宋体"/>
                <w:szCs w:val="21"/>
              </w:rPr>
              <w:t>少数服从多数</w:t>
            </w:r>
            <w:r>
              <w:rPr>
                <w:szCs w:val="21"/>
              </w:rPr>
              <w:t>”</w:t>
            </w:r>
            <w:r>
              <w:rPr>
                <w:rFonts w:hAnsi="宋体"/>
                <w:szCs w:val="21"/>
              </w:rPr>
              <w:t>的原则确定评审委员会的意见）；</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5</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所投产品、工程、服务在商务、技术等方面没有实质性满足招标文件要求的（是否实质性满足招标文件要求，由评标委员会根据《实质性条款响应情况表》做出评判）；</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6</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未按招标文件所提供的样式填写《投标函》；未按招标文件所提供的《政府采购投标及履约承诺函》进行承诺；未按招标文件对投标文件组成的要求提供投标文件的（投标文件组成不完整）；</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7</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投标报价有缺漏项目或对招标文件规定的服务清单项目及数量进行修改；</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8</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投标文件存在列放位置错误，导致属于信息公开情形的没有被公开；</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9</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投标文件电子文档带病毒；</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10</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投标文件用不属于本公司的电子密钥进行加密的；</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11</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误选了非本项目的最新加密规则文件，导致投标文件不能在开标时解密；</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12</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法律、法规规定的其他情形</w:t>
            </w:r>
            <w:r>
              <w:rPr>
                <w:rFonts w:hint="eastAsia"/>
                <w:szCs w:val="21"/>
              </w:rPr>
              <w:t>；</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13</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未提供法人代表证明书和投标文件签署授权委托书；</w:t>
            </w:r>
          </w:p>
        </w:tc>
      </w:tr>
      <w:tr>
        <w:tblPrEx>
          <w:tblW w:w="8744" w:type="dxa"/>
          <w:jc w:val="center"/>
          <w:tblLayout w:type="fixed"/>
          <w:tblCellMar>
            <w:top w:w="20" w:type="dxa"/>
            <w:bottom w:w="20" w:type="dxa"/>
          </w:tblCellMar>
          <w:tblLook w:val="04A0"/>
        </w:tblPrEx>
        <w:trPr>
          <w:jc w:val="center"/>
        </w:trPr>
        <w:tc>
          <w:tcPr>
            <w:tcW w:w="794"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14</w:t>
            </w:r>
          </w:p>
        </w:tc>
        <w:tc>
          <w:tcPr>
            <w:tcW w:w="7950" w:type="dxa"/>
            <w:tcBorders>
              <w:top w:val="single" w:sz="8" w:space="0" w:color="000000"/>
              <w:left w:val="single" w:sz="8" w:space="0" w:color="000000"/>
              <w:bottom w:val="single" w:sz="8" w:space="0" w:color="000000"/>
              <w:right w:val="single" w:sz="8" w:space="0" w:color="000000"/>
            </w:tcBorders>
            <w:vAlign w:val="center"/>
          </w:tcPr>
          <w:p w:rsidR="00B22E39">
            <w:pPr>
              <w:rPr>
                <w:szCs w:val="21"/>
              </w:rPr>
            </w:pPr>
            <w:r>
              <w:rPr>
                <w:szCs w:val="21"/>
              </w:rPr>
              <w:t>未提供《详细分项报价清单》</w:t>
            </w:r>
            <w:r>
              <w:rPr>
                <w:rFonts w:hint="eastAsia"/>
                <w:szCs w:val="21"/>
              </w:rPr>
              <w:t>。</w:t>
            </w:r>
          </w:p>
        </w:tc>
      </w:tr>
    </w:tbl>
    <w:p w:rsidR="00B22E39">
      <w:pPr>
        <w:spacing w:line="400" w:lineRule="exact"/>
        <w:rPr>
          <w:b/>
          <w:color w:val="FF0000"/>
        </w:rPr>
      </w:pPr>
      <w:r>
        <w:rPr>
          <w:rFonts w:hint="eastAsia"/>
          <w:b/>
          <w:color w:val="FF0000"/>
        </w:rPr>
        <w:t>注：</w:t>
      </w:r>
    </w:p>
    <w:p w:rsidR="00B22E39">
      <w:pPr>
        <w:spacing w:line="400" w:lineRule="exact"/>
        <w:rPr>
          <w:b/>
          <w:color w:val="FF0000"/>
        </w:rPr>
      </w:pPr>
      <w:bookmarkStart w:id="24" w:name="_Toc11620410"/>
      <w:bookmarkStart w:id="25" w:name="_Toc47703781"/>
      <w:r>
        <w:rPr>
          <w:rFonts w:hint="eastAsia"/>
          <w:b/>
          <w:color w:val="FF0000"/>
        </w:rPr>
        <w:t>1</w:t>
      </w:r>
      <w:r>
        <w:rPr>
          <w:rFonts w:hint="eastAsia"/>
          <w:b/>
          <w:color w:val="FF0000"/>
        </w:rPr>
        <w:t>、《资格性审查表》和《符合性审查表》初审不通过，按投标无效处理。</w:t>
      </w:r>
      <w:bookmarkEnd w:id="24"/>
      <w:bookmarkEnd w:id="25"/>
    </w:p>
    <w:p w:rsidR="00B22E39">
      <w:pPr>
        <w:spacing w:line="400" w:lineRule="exact"/>
        <w:rPr>
          <w:b/>
          <w:color w:val="FF0000"/>
        </w:rPr>
      </w:pPr>
      <w:r>
        <w:rPr>
          <w:rFonts w:hint="eastAsia"/>
          <w:b/>
          <w:color w:val="FF0000"/>
        </w:rPr>
        <w:t>2</w:t>
      </w:r>
      <w:r>
        <w:rPr>
          <w:rFonts w:hint="eastAsia"/>
          <w:b/>
          <w:color w:val="FF0000"/>
        </w:rPr>
        <w:t>、评标委员会在资格性审查和符合性审查之前，将查看并比对各投标供应商标书的文件特征码、文件制作机器码、文本内容相似度等标书雷同性情况。</w:t>
      </w:r>
    </w:p>
    <w:p w:rsidR="00B22E39">
      <w:pPr>
        <w:pStyle w:val="PlainText"/>
      </w:pPr>
    </w:p>
    <w:p w:rsidR="00B22E39">
      <w:pPr>
        <w:pStyle w:val="NormalWeb"/>
        <w:jc w:val="center"/>
        <w:outlineLvl w:val="1"/>
        <w:rPr>
          <w:rFonts w:ascii="黑体" w:eastAsia="黑体" w:hAnsi="黑体"/>
          <w:sz w:val="40"/>
          <w:szCs w:val="40"/>
        </w:rPr>
      </w:pPr>
      <w:r>
        <w:rPr>
          <w:rFonts w:ascii="黑体" w:eastAsia="黑体" w:hAnsi="黑体"/>
          <w:sz w:val="40"/>
          <w:szCs w:val="40"/>
        </w:rPr>
        <w:br w:type="page"/>
      </w:r>
      <w:bookmarkStart w:id="26" w:name="_Toc101171880"/>
      <w:bookmarkStart w:id="27" w:name="_Toc96700016"/>
      <w:bookmarkStart w:id="28" w:name="_Toc140763347"/>
      <w:bookmarkStart w:id="29" w:name="_Toc113442878"/>
      <w:bookmarkStart w:id="30" w:name="_Toc256000004"/>
      <w:bookmarkStart w:id="31" w:name="_Toc151476563"/>
      <w:bookmarkStart w:id="32" w:name="_Toc256000035"/>
      <w:r>
        <w:rPr>
          <w:rFonts w:ascii="黑体" w:eastAsia="黑体" w:hAnsi="黑体" w:hint="eastAsia"/>
          <w:sz w:val="40"/>
          <w:szCs w:val="40"/>
        </w:rPr>
        <w:t>评标信息</w:t>
      </w:r>
      <w:bookmarkEnd w:id="32"/>
      <w:bookmarkEnd w:id="26"/>
      <w:bookmarkEnd w:id="27"/>
      <w:bookmarkEnd w:id="28"/>
      <w:bookmarkEnd w:id="29"/>
      <w:bookmarkEnd w:id="30"/>
      <w:bookmarkEnd w:id="31"/>
    </w:p>
    <w:p w:rsidR="00B22E39">
      <w:pPr>
        <w:rPr>
          <w:b/>
          <w:bCs/>
        </w:rPr>
      </w:pPr>
      <w:r>
        <w:rPr>
          <w:b/>
          <w:bCs/>
        </w:rPr>
        <w:t>评标方法：</w:t>
      </w:r>
      <w:r>
        <w:rPr>
          <w:rFonts w:hint="eastAsia"/>
          <w:b/>
          <w:bCs/>
        </w:rPr>
        <w:t>最低价法</w:t>
      </w:r>
      <w:r>
        <w:rPr>
          <w:rFonts w:hint="eastAsia"/>
          <w:b/>
          <w:bCs/>
        </w:rPr>
        <w:t>/</w:t>
      </w:r>
      <w:r>
        <w:rPr>
          <w:b/>
          <w:bCs/>
        </w:rPr>
        <w:t>综合评分法（新价格分算法）</w:t>
      </w:r>
    </w:p>
    <w:p w:rsidR="00B22E39">
      <w:pPr>
        <w:pStyle w:val="NormalWeb"/>
        <w:spacing w:line="324" w:lineRule="auto"/>
        <w:ind w:firstLine="420"/>
        <w:rPr>
          <w:sz w:val="21"/>
          <w:szCs w:val="21"/>
        </w:rPr>
      </w:pPr>
      <w:r>
        <w:rPr>
          <w:sz w:val="21"/>
          <w:szCs w:val="21"/>
        </w:rPr>
        <w:t>综合评分法，是指投标文件满足招标文件全部实质性要求，且按照评审因素的量化指标评审得分最高的投标人为中标候选人的评标方法。</w:t>
      </w:r>
    </w:p>
    <w:p w:rsidR="00B22E39">
      <w:pPr>
        <w:pStyle w:val="NormalWeb"/>
        <w:ind w:firstLine="420"/>
        <w:rPr>
          <w:sz w:val="21"/>
          <w:szCs w:val="21"/>
        </w:rPr>
      </w:pPr>
      <w:r>
        <w:rPr>
          <w:sz w:val="21"/>
          <w:szCs w:val="21"/>
        </w:rPr>
        <w:t>价格分计算方法：</w:t>
      </w:r>
    </w:p>
    <w:p w:rsidR="00B22E39">
      <w:pPr>
        <w:rPr>
          <w:sz w:val="21"/>
          <w:szCs w:val="21"/>
        </w:rPr>
      </w:pPr>
      <w:r>
        <w:rPr>
          <w:sz w:val="21"/>
          <w:szCs w:val="21"/>
        </w:rPr>
        <w:t>采用低价优先法计算，即满足招标文件要求且投标价格最低的投标报价为评标基准价，其价格分为满分。其他投标人的价格分统一按照下列公式计算：</w:t>
      </w:r>
    </w:p>
    <w:p w:rsidR="00B22E39">
      <w:pPr>
        <w:rPr>
          <w:sz w:val="21"/>
          <w:szCs w:val="21"/>
        </w:rPr>
      </w:pPr>
      <w:r>
        <w:rPr>
          <w:sz w:val="21"/>
          <w:szCs w:val="21"/>
        </w:rPr>
        <w:t>投标报价得分</w:t>
      </w:r>
      <w:r>
        <w:rPr>
          <w:sz w:val="21"/>
          <w:szCs w:val="21"/>
        </w:rPr>
        <w:t>=(</w:t>
      </w:r>
      <w:r>
        <w:rPr>
          <w:sz w:val="21"/>
          <w:szCs w:val="21"/>
        </w:rPr>
        <w:t>评标基准价／投标报价</w:t>
      </w:r>
      <w:r>
        <w:rPr>
          <w:sz w:val="21"/>
          <w:szCs w:val="21"/>
        </w:rPr>
        <w:t xml:space="preserve">)×100 </w:t>
      </w:r>
    </w:p>
    <w:p w:rsidR="00B22E39">
      <w:pPr>
        <w:rPr>
          <w:sz w:val="21"/>
          <w:szCs w:val="21"/>
        </w:rPr>
      </w:pP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Fn×An</w:t>
      </w:r>
    </w:p>
    <w:p w:rsidR="00B22E39">
      <w:pPr>
        <w:rPr>
          <w:sz w:val="21"/>
          <w:szCs w:val="21"/>
        </w:rPr>
      </w:pPr>
      <w:r>
        <w:rPr>
          <w:sz w:val="21"/>
          <w:szCs w:val="21"/>
        </w:rPr>
        <w:t>F1</w:t>
      </w:r>
      <w:r>
        <w:rPr>
          <w:sz w:val="21"/>
          <w:szCs w:val="21"/>
        </w:rPr>
        <w:t>、</w:t>
      </w:r>
      <w:r>
        <w:rPr>
          <w:sz w:val="21"/>
          <w:szCs w:val="21"/>
        </w:rPr>
        <w:t>F2……Fn</w:t>
      </w:r>
      <w:r>
        <w:rPr>
          <w:sz w:val="21"/>
          <w:szCs w:val="21"/>
        </w:rPr>
        <w:t>分别为各项评审因素的得分；</w:t>
      </w:r>
    </w:p>
    <w:p w:rsidR="00B22E39">
      <w:pPr>
        <w:rPr>
          <w:sz w:val="21"/>
          <w:szCs w:val="21"/>
        </w:rPr>
      </w:pPr>
      <w:r>
        <w:rPr>
          <w:sz w:val="21"/>
          <w:szCs w:val="21"/>
        </w:rP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p>
    <w:p w:rsidR="00B22E39">
      <w:pPr>
        <w:rPr>
          <w:sz w:val="21"/>
          <w:szCs w:val="21"/>
        </w:rPr>
      </w:pPr>
      <w:r>
        <w:rPr>
          <w:sz w:val="21"/>
          <w:szCs w:val="21"/>
        </w:rPr>
        <w:t>评标过程中，不得去掉报价中的最高报价和最低报价。</w:t>
      </w:r>
    </w:p>
    <w:p w:rsidR="00B22E39">
      <w:r>
        <w:rPr>
          <w:sz w:val="21"/>
          <w:szCs w:val="21"/>
        </w:rPr>
        <w:t>此方法适用于货物类、服务类、工程类项目。</w:t>
      </w:r>
    </w:p>
    <w:p w:rsidR="00B22E39">
      <w:pPr>
        <w:rPr>
          <w:vanish/>
        </w:rPr>
      </w:pPr>
    </w:p>
    <w:tbl>
      <w:tblPr>
        <w:tblW w:w="93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536"/>
        <w:gridCol w:w="680"/>
        <w:gridCol w:w="2179"/>
        <w:gridCol w:w="807"/>
        <w:gridCol w:w="5193"/>
      </w:tblGrid>
      <w:tr>
        <w:tblPrEx>
          <w:tblW w:w="93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Ex>
        <w:trPr>
          <w:jc w:val="center"/>
        </w:trPr>
        <w:tc>
          <w:tcPr>
            <w:tcW w:w="53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22E39">
            <w:pPr>
              <w:wordWrap w:val="0"/>
              <w:jc w:val="center"/>
              <w:rPr>
                <w:rFonts w:ascii="宋体" w:hAnsi="宋体" w:cs="宋体"/>
                <w:b/>
                <w:bCs/>
              </w:rPr>
            </w:pPr>
            <w:r>
              <w:rPr>
                <w:b/>
                <w:bCs/>
              </w:rPr>
              <w:t>序号</w:t>
            </w:r>
          </w:p>
        </w:tc>
        <w:tc>
          <w:tcPr>
            <w:tcW w:w="366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B22E39">
            <w:pPr>
              <w:wordWrap w:val="0"/>
              <w:jc w:val="center"/>
              <w:rPr>
                <w:rFonts w:ascii="宋体" w:hAnsi="宋体" w:cs="宋体"/>
                <w:b/>
                <w:bCs/>
              </w:rPr>
            </w:pPr>
            <w:r>
              <w:rPr>
                <w:b/>
                <w:bCs/>
              </w:rPr>
              <w:t>评分项</w:t>
            </w:r>
          </w:p>
        </w:tc>
        <w:tc>
          <w:tcPr>
            <w:tcW w:w="5193"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B22E39">
            <w:pPr>
              <w:wordWrap w:val="0"/>
              <w:jc w:val="center"/>
              <w:rPr>
                <w:rFonts w:ascii="宋体" w:hAnsi="宋体" w:cs="宋体"/>
                <w:b/>
                <w:bCs/>
              </w:rPr>
            </w:pPr>
            <w:r>
              <w:rPr>
                <w:b/>
                <w:bCs/>
              </w:rPr>
              <w:t>权重</w:t>
            </w:r>
            <w:r>
              <w:rPr>
                <w:b/>
                <w:bCs/>
              </w:rPr>
              <w:t>(%)</w:t>
            </w:r>
          </w:p>
        </w:tc>
      </w:tr>
      <w:tr>
        <w:tblPrEx>
          <w:tblW w:w="9395" w:type="dxa"/>
          <w:jc w:val="center"/>
          <w:tblLayout w:type="fixed"/>
          <w:tblCellMar>
            <w:top w:w="20" w:type="dxa"/>
            <w:bottom w:w="20" w:type="dxa"/>
          </w:tblCellMar>
          <w:tblLook w:val="04A0"/>
        </w:tblPrEx>
        <w:trPr>
          <w:jc w:val="center"/>
        </w:trPr>
        <w:tc>
          <w:tcPr>
            <w:tcW w:w="536" w:type="dxa"/>
            <w:tcBorders>
              <w:top w:val="single" w:sz="8" w:space="0" w:color="000000"/>
              <w:left w:val="single" w:sz="8" w:space="0" w:color="000000"/>
              <w:bottom w:val="single" w:sz="8" w:space="0" w:color="000000"/>
              <w:right w:val="single" w:sz="8" w:space="0" w:color="000000"/>
            </w:tcBorders>
          </w:tcPr>
          <w:p w:rsidR="00B22E39">
            <w:pPr>
              <w:wordWrap w:val="0"/>
              <w:jc w:val="center"/>
              <w:rPr>
                <w:rFonts w:ascii="宋体" w:hAnsi="宋体" w:cs="宋体"/>
                <w:b/>
                <w:bCs/>
                <w:color w:val="0000FF"/>
              </w:rPr>
            </w:pPr>
            <w:r>
              <w:rPr>
                <w:b/>
                <w:bCs/>
                <w:color w:val="0000FF"/>
              </w:rPr>
              <w:t>1</w:t>
            </w:r>
          </w:p>
        </w:tc>
        <w:tc>
          <w:tcPr>
            <w:tcW w:w="3666" w:type="dxa"/>
            <w:gridSpan w:val="3"/>
            <w:tcBorders>
              <w:top w:val="single" w:sz="8" w:space="0" w:color="000000"/>
              <w:left w:val="single" w:sz="8" w:space="0" w:color="000000"/>
              <w:bottom w:val="single" w:sz="8" w:space="0" w:color="000000"/>
              <w:right w:val="single" w:sz="8" w:space="0" w:color="000000"/>
            </w:tcBorders>
          </w:tcPr>
          <w:p w:rsidR="00B22E39">
            <w:pPr>
              <w:wordWrap w:val="0"/>
              <w:jc w:val="center"/>
              <w:rPr>
                <w:rFonts w:ascii="宋体" w:hAnsi="宋体" w:cs="宋体"/>
                <w:b/>
                <w:bCs/>
                <w:color w:val="0000FF"/>
              </w:rPr>
            </w:pPr>
            <w:r>
              <w:rPr>
                <w:b/>
                <w:bCs/>
                <w:color w:val="0000FF"/>
              </w:rPr>
              <w:t>价格</w:t>
            </w:r>
          </w:p>
        </w:tc>
        <w:tc>
          <w:tcPr>
            <w:tcW w:w="5193" w:type="dxa"/>
            <w:tcBorders>
              <w:top w:val="single" w:sz="8" w:space="0" w:color="000000"/>
              <w:left w:val="single" w:sz="8" w:space="0" w:color="000000"/>
              <w:bottom w:val="single" w:sz="8" w:space="0" w:color="000000"/>
              <w:right w:val="single" w:sz="8" w:space="0" w:color="000000"/>
            </w:tcBorders>
          </w:tcPr>
          <w:p w:rsidR="00B22E39">
            <w:pPr>
              <w:wordWrap w:val="0"/>
              <w:jc w:val="center"/>
              <w:rPr>
                <w:rFonts w:ascii="宋体" w:hAnsi="宋体" w:cs="宋体"/>
                <w:b/>
                <w:bCs/>
                <w:color w:val="0000FF"/>
              </w:rPr>
            </w:pPr>
            <w:r>
              <w:rPr>
                <w:rFonts w:hint="eastAsia"/>
                <w:b/>
                <w:bCs/>
                <w:color w:val="0000FF"/>
              </w:rPr>
              <w:t>10</w:t>
            </w:r>
          </w:p>
        </w:tc>
      </w:tr>
      <w:tr>
        <w:tblPrEx>
          <w:tblW w:w="9395" w:type="dxa"/>
          <w:jc w:val="center"/>
          <w:tblLayout w:type="fixed"/>
          <w:tblCellMar>
            <w:top w:w="20" w:type="dxa"/>
            <w:bottom w:w="20" w:type="dxa"/>
          </w:tblCellMar>
          <w:tblLook w:val="04A0"/>
        </w:tblPrEx>
        <w:trPr>
          <w:jc w:val="center"/>
        </w:trPr>
        <w:tc>
          <w:tcPr>
            <w:tcW w:w="536" w:type="dxa"/>
            <w:vMerge w:val="restart"/>
            <w:tcBorders>
              <w:top w:val="single" w:sz="8" w:space="0" w:color="000000"/>
              <w:left w:val="single" w:sz="8" w:space="0" w:color="000000"/>
              <w:right w:val="single" w:sz="8" w:space="0" w:color="000000"/>
            </w:tcBorders>
          </w:tcPr>
          <w:p w:rsidR="00B22E39">
            <w:pPr>
              <w:wordWrap w:val="0"/>
              <w:jc w:val="center"/>
              <w:rPr>
                <w:rFonts w:ascii="宋体" w:hAnsi="宋体" w:cs="宋体"/>
                <w:b/>
                <w:bCs/>
                <w:color w:val="0000FF"/>
              </w:rPr>
            </w:pPr>
            <w:r>
              <w:rPr>
                <w:b/>
                <w:bCs/>
                <w:color w:val="0000FF"/>
              </w:rPr>
              <w:t>2</w:t>
            </w:r>
          </w:p>
        </w:tc>
        <w:tc>
          <w:tcPr>
            <w:tcW w:w="3666" w:type="dxa"/>
            <w:gridSpan w:val="3"/>
            <w:tcBorders>
              <w:top w:val="single" w:sz="8" w:space="0" w:color="000000"/>
              <w:left w:val="single" w:sz="8" w:space="0" w:color="000000"/>
              <w:bottom w:val="single" w:sz="8" w:space="0" w:color="000000"/>
              <w:right w:val="single" w:sz="8" w:space="0" w:color="000000"/>
            </w:tcBorders>
          </w:tcPr>
          <w:p w:rsidR="00B22E39">
            <w:pPr>
              <w:wordWrap w:val="0"/>
              <w:jc w:val="center"/>
              <w:rPr>
                <w:rFonts w:ascii="宋体" w:hAnsi="宋体" w:cs="宋体"/>
                <w:b/>
                <w:bCs/>
                <w:color w:val="0000FF"/>
              </w:rPr>
            </w:pPr>
            <w:r>
              <w:rPr>
                <w:b/>
                <w:bCs/>
                <w:color w:val="0000FF"/>
              </w:rPr>
              <w:t>技术</w:t>
            </w:r>
            <w:r>
              <w:rPr>
                <w:rFonts w:hint="eastAsia"/>
                <w:b/>
                <w:bCs/>
                <w:color w:val="0000FF"/>
              </w:rPr>
              <w:t>部分</w:t>
            </w:r>
          </w:p>
        </w:tc>
        <w:tc>
          <w:tcPr>
            <w:tcW w:w="5193" w:type="dxa"/>
            <w:tcBorders>
              <w:top w:val="single" w:sz="8" w:space="0" w:color="000000"/>
              <w:left w:val="single" w:sz="8" w:space="0" w:color="000000"/>
              <w:bottom w:val="single" w:sz="8" w:space="0" w:color="000000"/>
              <w:right w:val="single" w:sz="8" w:space="0" w:color="000000"/>
            </w:tcBorders>
          </w:tcPr>
          <w:p w:rsidR="00B22E39">
            <w:pPr>
              <w:wordWrap w:val="0"/>
              <w:jc w:val="center"/>
              <w:rPr>
                <w:rFonts w:ascii="宋体" w:hAnsi="宋体" w:cs="宋体"/>
                <w:b/>
                <w:bCs/>
                <w:color w:val="0000FF"/>
              </w:rPr>
            </w:pPr>
            <w:r>
              <w:rPr>
                <w:rFonts w:ascii="宋体" w:hAnsi="宋体" w:cs="宋体" w:hint="eastAsia"/>
                <w:b/>
                <w:bCs/>
                <w:color w:val="0000FF"/>
              </w:rPr>
              <w:t>40</w:t>
            </w:r>
          </w:p>
        </w:tc>
      </w:tr>
      <w:tr>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shd w:val="clear" w:color="auto" w:fill="E6EFFA"/>
            <w:vAlign w:val="center"/>
          </w:tcPr>
          <w:p w:rsidR="00B22E39">
            <w:pPr>
              <w:rPr>
                <w:rFonts w:ascii="宋体" w:hAnsi="宋体" w:cs="宋体"/>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ascii="宋体" w:hAnsi="宋体" w:cs="宋体"/>
              </w:rPr>
            </w:pPr>
            <w:r>
              <w:t>序号</w:t>
            </w:r>
          </w:p>
        </w:tc>
        <w:tc>
          <w:tcPr>
            <w:tcW w:w="217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ascii="宋体" w:hAnsi="宋体" w:cs="宋体"/>
              </w:rPr>
            </w:pPr>
            <w:r>
              <w:t>评分因素</w:t>
            </w:r>
          </w:p>
        </w:tc>
        <w:tc>
          <w:tcPr>
            <w:tcW w:w="80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ascii="宋体" w:hAnsi="宋体" w:cs="宋体"/>
              </w:rPr>
            </w:pPr>
            <w:r>
              <w:t>权重</w:t>
            </w:r>
            <w:r>
              <w:t>(%)</w:t>
            </w:r>
          </w:p>
        </w:tc>
        <w:tc>
          <w:tcPr>
            <w:tcW w:w="519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ascii="宋体" w:hAnsi="宋体" w:cs="宋体"/>
              </w:rPr>
            </w:pPr>
            <w:r>
              <w:t>评分准则</w:t>
            </w:r>
          </w:p>
        </w:tc>
      </w:tr>
      <w:tr>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vAlign w:val="center"/>
          </w:tcPr>
          <w:p w:rsidR="0021018E">
            <w:pPr>
              <w:rPr>
                <w:rFonts w:ascii="宋体" w:hAnsi="宋体" w:cs="宋体"/>
                <w:b/>
                <w:bCs/>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21018E">
            <w:pPr>
              <w:wordWrap w:val="0"/>
              <w:jc w:val="center"/>
              <w:rPr>
                <w:rFonts w:ascii="宋体" w:eastAsia="宋体" w:hAnsi="宋体" w:cs="宋体"/>
              </w:rPr>
            </w:pPr>
            <w:r>
              <w:rPr>
                <w:rFonts w:ascii="宋体" w:eastAsia="宋体" w:hAnsi="宋体"/>
              </w:rPr>
              <w:t>1</w:t>
            </w:r>
          </w:p>
        </w:tc>
        <w:tc>
          <w:tcPr>
            <w:tcW w:w="2179" w:type="dxa"/>
            <w:tcBorders>
              <w:top w:val="single" w:sz="8" w:space="0" w:color="000000"/>
              <w:left w:val="single" w:sz="8" w:space="0" w:color="000000"/>
              <w:bottom w:val="single" w:sz="8" w:space="0" w:color="000000"/>
              <w:right w:val="single" w:sz="8" w:space="0" w:color="000000"/>
            </w:tcBorders>
            <w:vAlign w:val="center"/>
          </w:tcPr>
          <w:p w:rsidR="0021018E" w:rsidP="00756CD3">
            <w:pPr>
              <w:jc w:val="center"/>
              <w:textAlignment w:val="top"/>
              <w:rPr>
                <w:rFonts w:ascii="宋体" w:eastAsia="宋体" w:hAnsi="宋体" w:cs="宋体"/>
                <w:sz w:val="21"/>
                <w:szCs w:val="21"/>
              </w:rPr>
            </w:pPr>
            <w:r>
              <w:rPr>
                <w:rFonts w:ascii="宋体" w:eastAsia="宋体" w:hAnsi="宋体" w:cs="宋体" w:hint="eastAsia"/>
                <w:sz w:val="21"/>
                <w:szCs w:val="21"/>
              </w:rPr>
              <w:t>服务方案</w:t>
            </w:r>
          </w:p>
        </w:tc>
        <w:tc>
          <w:tcPr>
            <w:tcW w:w="807" w:type="dxa"/>
            <w:tcBorders>
              <w:top w:val="single" w:sz="8" w:space="0" w:color="000000"/>
              <w:left w:val="single" w:sz="8" w:space="0" w:color="000000"/>
              <w:bottom w:val="single" w:sz="8" w:space="0" w:color="000000"/>
              <w:right w:val="single" w:sz="8" w:space="0" w:color="000000"/>
            </w:tcBorders>
            <w:vAlign w:val="center"/>
          </w:tcPr>
          <w:p w:rsidR="0021018E" w:rsidP="00756CD3">
            <w:pPr>
              <w:jc w:val="center"/>
              <w:textAlignment w:val="top"/>
              <w:rPr>
                <w:rFonts w:ascii="宋体" w:eastAsia="宋体" w:hAnsi="宋体" w:cs="宋体"/>
                <w:sz w:val="21"/>
                <w:szCs w:val="21"/>
              </w:rPr>
            </w:pPr>
            <w:r>
              <w:rPr>
                <w:rFonts w:ascii="宋体" w:eastAsia="宋体" w:hAnsi="宋体" w:cs="宋体" w:hint="eastAsia"/>
                <w:sz w:val="21"/>
                <w:szCs w:val="21"/>
              </w:rPr>
              <w:t>10</w:t>
            </w:r>
          </w:p>
        </w:tc>
        <w:tc>
          <w:tcPr>
            <w:tcW w:w="5193" w:type="dxa"/>
            <w:tcBorders>
              <w:top w:val="single" w:sz="8" w:space="0" w:color="000000"/>
              <w:left w:val="single" w:sz="8" w:space="0" w:color="000000"/>
              <w:bottom w:val="single" w:sz="8" w:space="0" w:color="000000"/>
              <w:right w:val="single" w:sz="8" w:space="0" w:color="000000"/>
            </w:tcBorders>
          </w:tcPr>
          <w:p w:rsidR="0021018E" w:rsidP="00756CD3">
            <w:pPr>
              <w:textAlignment w:val="top"/>
              <w:rPr>
                <w:rFonts w:ascii="宋体" w:eastAsia="宋体" w:hAnsi="宋体" w:cs="宋体"/>
                <w:b/>
                <w:bCs/>
                <w:sz w:val="21"/>
                <w:szCs w:val="21"/>
                <w:lang w:val="en-CA"/>
              </w:rPr>
            </w:pPr>
            <w:r>
              <w:rPr>
                <w:rFonts w:ascii="宋体" w:eastAsia="宋体" w:hAnsi="宋体" w:cs="宋体" w:hint="eastAsia"/>
                <w:b/>
                <w:bCs/>
                <w:sz w:val="21"/>
                <w:szCs w:val="21"/>
              </w:rPr>
              <w:t>（一）评分内容</w:t>
            </w:r>
            <w:r>
              <w:rPr>
                <w:rFonts w:ascii="宋体" w:eastAsia="宋体" w:hAnsi="宋体" w:cs="宋体" w:hint="eastAsia"/>
                <w:b/>
                <w:bCs/>
                <w:sz w:val="21"/>
                <w:szCs w:val="21"/>
                <w:lang w:val="en-CA"/>
              </w:rPr>
              <w:t>：</w:t>
            </w:r>
          </w:p>
          <w:p w:rsidR="008903C4" w:rsidRPr="008903C4" w:rsidP="008903C4">
            <w:pPr>
              <w:textAlignment w:val="top"/>
              <w:rPr>
                <w:rFonts w:ascii="宋体" w:eastAsia="宋体" w:hAnsi="宋体" w:cs="宋体"/>
                <w:sz w:val="21"/>
                <w:szCs w:val="21"/>
              </w:rPr>
            </w:pPr>
            <w:r w:rsidRPr="008903C4">
              <w:rPr>
                <w:rFonts w:ascii="宋体" w:eastAsia="宋体" w:hAnsi="宋体" w:cs="宋体" w:hint="eastAsia"/>
                <w:sz w:val="21"/>
                <w:szCs w:val="21"/>
              </w:rPr>
              <w:t>投标人提供的项目服务方案需包括：</w:t>
            </w:r>
          </w:p>
          <w:p w:rsidR="008903C4" w:rsidRPr="008903C4" w:rsidP="008903C4">
            <w:pPr>
              <w:textAlignment w:val="top"/>
              <w:rPr>
                <w:rFonts w:ascii="宋体" w:eastAsia="宋体" w:hAnsi="宋体" w:cs="宋体"/>
                <w:sz w:val="21"/>
                <w:szCs w:val="21"/>
              </w:rPr>
            </w:pPr>
            <w:r w:rsidRPr="008903C4">
              <w:rPr>
                <w:rFonts w:ascii="宋体" w:eastAsia="宋体" w:hAnsi="宋体" w:cs="宋体"/>
                <w:sz w:val="21"/>
                <w:szCs w:val="21"/>
              </w:rPr>
              <w:t>(1)</w:t>
            </w:r>
            <w:r w:rsidRPr="008903C4">
              <w:rPr>
                <w:rFonts w:ascii="宋体" w:eastAsia="宋体" w:hAnsi="宋体" w:cs="宋体" w:hint="eastAsia"/>
                <w:sz w:val="21"/>
                <w:szCs w:val="21"/>
              </w:rPr>
              <w:t>运营思路及理念；</w:t>
            </w:r>
          </w:p>
          <w:p w:rsidR="008903C4" w:rsidRPr="008903C4" w:rsidP="008903C4">
            <w:pPr>
              <w:textAlignment w:val="top"/>
              <w:rPr>
                <w:rFonts w:ascii="宋体" w:eastAsia="宋体" w:hAnsi="宋体" w:cs="宋体"/>
                <w:sz w:val="21"/>
                <w:szCs w:val="21"/>
              </w:rPr>
            </w:pPr>
            <w:r w:rsidRPr="008903C4">
              <w:rPr>
                <w:rFonts w:ascii="宋体" w:eastAsia="宋体" w:hAnsi="宋体" w:cs="宋体"/>
                <w:sz w:val="21"/>
                <w:szCs w:val="21"/>
              </w:rPr>
              <w:t>(2)</w:t>
            </w:r>
            <w:r w:rsidRPr="008903C4">
              <w:rPr>
                <w:rFonts w:ascii="宋体" w:eastAsia="宋体" w:hAnsi="宋体" w:cs="宋体" w:hint="eastAsia"/>
                <w:sz w:val="21"/>
                <w:szCs w:val="21"/>
              </w:rPr>
              <w:t>管理模式；</w:t>
            </w:r>
          </w:p>
          <w:p w:rsidR="008903C4" w:rsidRPr="008903C4" w:rsidP="008903C4">
            <w:pPr>
              <w:textAlignment w:val="top"/>
              <w:rPr>
                <w:rFonts w:ascii="宋体" w:eastAsia="宋体" w:hAnsi="宋体" w:cs="宋体"/>
                <w:sz w:val="21"/>
                <w:szCs w:val="21"/>
              </w:rPr>
            </w:pPr>
            <w:r w:rsidRPr="008903C4">
              <w:rPr>
                <w:rFonts w:ascii="宋体" w:eastAsia="宋体" w:hAnsi="宋体" w:cs="宋体"/>
                <w:sz w:val="21"/>
                <w:szCs w:val="21"/>
              </w:rPr>
              <w:t>(3)</w:t>
            </w:r>
            <w:r w:rsidRPr="008903C4">
              <w:rPr>
                <w:rFonts w:ascii="宋体" w:eastAsia="宋体" w:hAnsi="宋体" w:cs="宋体" w:hint="eastAsia"/>
                <w:sz w:val="21"/>
                <w:szCs w:val="21"/>
              </w:rPr>
              <w:t>根据不同群体制定的经营计划、员工培训及定期体检计划；</w:t>
            </w:r>
          </w:p>
          <w:p w:rsidR="0021018E" w:rsidP="008903C4">
            <w:pPr>
              <w:textAlignment w:val="top"/>
              <w:rPr>
                <w:rFonts w:ascii="宋体" w:eastAsia="宋体" w:hAnsi="宋体" w:cs="宋体"/>
                <w:sz w:val="21"/>
                <w:szCs w:val="21"/>
              </w:rPr>
            </w:pPr>
            <w:r w:rsidRPr="008903C4">
              <w:rPr>
                <w:rFonts w:ascii="宋体" w:eastAsia="宋体" w:hAnsi="宋体" w:cs="宋体"/>
                <w:sz w:val="21"/>
                <w:szCs w:val="21"/>
              </w:rPr>
              <w:t>(4)</w:t>
            </w:r>
            <w:r w:rsidRPr="008903C4">
              <w:rPr>
                <w:rFonts w:ascii="宋体" w:eastAsia="宋体" w:hAnsi="宋体" w:cs="宋体" w:hint="eastAsia"/>
                <w:sz w:val="21"/>
                <w:szCs w:val="21"/>
              </w:rPr>
              <w:t>食堂设备设施的安全控制措施。</w:t>
            </w:r>
          </w:p>
          <w:p w:rsidR="0021018E" w:rsidP="00756CD3">
            <w:pPr>
              <w:textAlignment w:val="top"/>
              <w:rPr>
                <w:rFonts w:ascii="宋体" w:eastAsia="宋体" w:hAnsi="宋体" w:cs="宋体"/>
                <w:b/>
                <w:bCs/>
                <w:sz w:val="21"/>
                <w:szCs w:val="21"/>
              </w:rPr>
            </w:pPr>
            <w:r>
              <w:rPr>
                <w:rFonts w:ascii="宋体" w:eastAsia="宋体" w:hAnsi="宋体" w:cs="宋体" w:hint="eastAsia"/>
                <w:b/>
                <w:bCs/>
                <w:sz w:val="21"/>
                <w:szCs w:val="21"/>
              </w:rPr>
              <w:t>（二）评分标准：</w:t>
            </w:r>
          </w:p>
          <w:p w:rsidR="008903C4" w:rsidRPr="008903C4" w:rsidP="008903C4">
            <w:pPr>
              <w:textAlignment w:val="top"/>
              <w:rPr>
                <w:rFonts w:ascii="宋体" w:eastAsia="宋体" w:hAnsi="宋体" w:cs="宋体"/>
                <w:sz w:val="21"/>
                <w:szCs w:val="21"/>
              </w:rPr>
            </w:pPr>
            <w:r w:rsidRPr="008903C4">
              <w:rPr>
                <w:rFonts w:ascii="宋体" w:eastAsia="宋体" w:hAnsi="宋体" w:cs="宋体" w:hint="eastAsia"/>
                <w:sz w:val="21"/>
                <w:szCs w:val="21"/>
              </w:rPr>
              <w:t>考察以上项目服务方案，如果全部满足得</w:t>
            </w:r>
            <w:r w:rsidRPr="008903C4">
              <w:rPr>
                <w:rFonts w:ascii="宋体" w:eastAsia="宋体" w:hAnsi="宋体" w:cs="宋体"/>
                <w:sz w:val="21"/>
                <w:szCs w:val="21"/>
              </w:rPr>
              <w:t>80</w:t>
            </w:r>
            <w:r w:rsidRPr="008903C4">
              <w:rPr>
                <w:rFonts w:ascii="宋体" w:eastAsia="宋体" w:hAnsi="宋体" w:cs="宋体" w:hint="eastAsia"/>
                <w:sz w:val="21"/>
                <w:szCs w:val="21"/>
              </w:rPr>
              <w:t>分，满足任意三点得</w:t>
            </w:r>
            <w:r w:rsidRPr="008903C4">
              <w:rPr>
                <w:rFonts w:ascii="宋体" w:eastAsia="宋体" w:hAnsi="宋体" w:cs="宋体"/>
                <w:sz w:val="21"/>
                <w:szCs w:val="21"/>
              </w:rPr>
              <w:t>60</w:t>
            </w:r>
            <w:r w:rsidRPr="008903C4">
              <w:rPr>
                <w:rFonts w:ascii="宋体" w:eastAsia="宋体" w:hAnsi="宋体" w:cs="宋体" w:hint="eastAsia"/>
                <w:sz w:val="21"/>
                <w:szCs w:val="21"/>
              </w:rPr>
              <w:t>分，满足任意两点得</w:t>
            </w:r>
            <w:r w:rsidRPr="008903C4">
              <w:rPr>
                <w:rFonts w:ascii="宋体" w:eastAsia="宋体" w:hAnsi="宋体" w:cs="宋体"/>
                <w:sz w:val="21"/>
                <w:szCs w:val="21"/>
              </w:rPr>
              <w:t>40</w:t>
            </w:r>
            <w:r w:rsidRPr="008903C4">
              <w:rPr>
                <w:rFonts w:ascii="宋体" w:eastAsia="宋体" w:hAnsi="宋体" w:cs="宋体" w:hint="eastAsia"/>
                <w:sz w:val="21"/>
                <w:szCs w:val="21"/>
              </w:rPr>
              <w:t>分，满足任意一点得</w:t>
            </w:r>
            <w:r w:rsidRPr="008903C4">
              <w:rPr>
                <w:rFonts w:ascii="宋体" w:eastAsia="宋体" w:hAnsi="宋体" w:cs="宋体"/>
                <w:sz w:val="21"/>
                <w:szCs w:val="21"/>
              </w:rPr>
              <w:t>20</w:t>
            </w:r>
            <w:r w:rsidRPr="008903C4">
              <w:rPr>
                <w:rFonts w:ascii="宋体" w:eastAsia="宋体" w:hAnsi="宋体" w:cs="宋体" w:hint="eastAsia"/>
                <w:sz w:val="21"/>
                <w:szCs w:val="21"/>
              </w:rPr>
              <w:t>分，其他情况不得分。</w:t>
            </w:r>
          </w:p>
          <w:p w:rsidR="008903C4" w:rsidRPr="008903C4" w:rsidP="008903C4">
            <w:pPr>
              <w:textAlignment w:val="top"/>
              <w:rPr>
                <w:rFonts w:ascii="宋体" w:eastAsia="宋体" w:hAnsi="宋体" w:cs="宋体"/>
                <w:sz w:val="21"/>
                <w:szCs w:val="21"/>
              </w:rPr>
            </w:pPr>
            <w:r w:rsidRPr="008903C4">
              <w:rPr>
                <w:rFonts w:ascii="宋体" w:eastAsia="宋体" w:hAnsi="宋体" w:cs="宋体" w:hint="eastAsia"/>
                <w:sz w:val="21"/>
                <w:szCs w:val="21"/>
              </w:rPr>
              <w:t>在此基础上，专家根据各供应商的具体响应内容按照量化的评审因素指标进一步评审。</w:t>
            </w:r>
          </w:p>
          <w:p w:rsidR="008903C4" w:rsidRPr="008903C4" w:rsidP="008903C4">
            <w:pPr>
              <w:textAlignment w:val="top"/>
              <w:rPr>
                <w:rFonts w:ascii="宋体" w:eastAsia="宋体" w:hAnsi="宋体" w:cs="宋体"/>
                <w:sz w:val="21"/>
                <w:szCs w:val="21"/>
              </w:rPr>
            </w:pPr>
            <w:r w:rsidRPr="008903C4">
              <w:rPr>
                <w:rFonts w:ascii="宋体" w:eastAsia="宋体" w:hAnsi="宋体" w:cs="宋体" w:hint="eastAsia"/>
                <w:sz w:val="21"/>
                <w:szCs w:val="21"/>
              </w:rPr>
              <w:t>评审为优</w:t>
            </w:r>
            <w:r w:rsidRPr="008903C4">
              <w:rPr>
                <w:rFonts w:ascii="宋体" w:eastAsia="宋体" w:hAnsi="宋体" w:cs="宋体"/>
                <w:sz w:val="21"/>
                <w:szCs w:val="21"/>
              </w:rPr>
              <w:t>(</w:t>
            </w:r>
            <w:r w:rsidRPr="008903C4">
              <w:rPr>
                <w:rFonts w:ascii="宋体" w:eastAsia="宋体" w:hAnsi="宋体" w:cs="宋体" w:hint="eastAsia"/>
                <w:sz w:val="21"/>
                <w:szCs w:val="21"/>
              </w:rPr>
              <w:t>服务方案完善可行、内容全面具体、针对性强、可操作性强</w:t>
            </w:r>
            <w:r w:rsidRPr="008903C4">
              <w:rPr>
                <w:rFonts w:ascii="宋体" w:eastAsia="宋体" w:hAnsi="宋体" w:cs="宋体"/>
                <w:sz w:val="21"/>
                <w:szCs w:val="21"/>
              </w:rPr>
              <w:t>)</w:t>
            </w:r>
            <w:r w:rsidRPr="008903C4">
              <w:rPr>
                <w:rFonts w:ascii="宋体" w:eastAsia="宋体" w:hAnsi="宋体" w:cs="宋体" w:hint="eastAsia"/>
                <w:sz w:val="21"/>
                <w:szCs w:val="21"/>
              </w:rPr>
              <w:t>的加</w:t>
            </w:r>
            <w:r w:rsidRPr="008903C4">
              <w:rPr>
                <w:rFonts w:ascii="宋体" w:eastAsia="宋体" w:hAnsi="宋体" w:cs="宋体"/>
                <w:sz w:val="21"/>
                <w:szCs w:val="21"/>
              </w:rPr>
              <w:t>20</w:t>
            </w:r>
            <w:r w:rsidRPr="008903C4">
              <w:rPr>
                <w:rFonts w:ascii="宋体" w:eastAsia="宋体" w:hAnsi="宋体" w:cs="宋体" w:hint="eastAsia"/>
                <w:sz w:val="21"/>
                <w:szCs w:val="21"/>
              </w:rPr>
              <w:t>分；</w:t>
            </w:r>
          </w:p>
          <w:p w:rsidR="008903C4" w:rsidRPr="008903C4" w:rsidP="008903C4">
            <w:pPr>
              <w:textAlignment w:val="top"/>
              <w:rPr>
                <w:rFonts w:ascii="宋体" w:eastAsia="宋体" w:hAnsi="宋体" w:cs="宋体"/>
                <w:sz w:val="21"/>
                <w:szCs w:val="21"/>
              </w:rPr>
            </w:pPr>
            <w:r w:rsidRPr="008903C4">
              <w:rPr>
                <w:rFonts w:ascii="宋体" w:eastAsia="宋体" w:hAnsi="宋体" w:cs="宋体" w:hint="eastAsia"/>
                <w:sz w:val="21"/>
                <w:szCs w:val="21"/>
              </w:rPr>
              <w:t>评审为良</w:t>
            </w:r>
            <w:r w:rsidRPr="008903C4">
              <w:rPr>
                <w:rFonts w:ascii="宋体" w:eastAsia="宋体" w:hAnsi="宋体" w:cs="宋体"/>
                <w:sz w:val="21"/>
                <w:szCs w:val="21"/>
              </w:rPr>
              <w:t>(</w:t>
            </w:r>
            <w:r w:rsidRPr="008903C4">
              <w:rPr>
                <w:rFonts w:ascii="宋体" w:eastAsia="宋体" w:hAnsi="宋体" w:cs="宋体" w:hint="eastAsia"/>
                <w:sz w:val="21"/>
                <w:szCs w:val="21"/>
              </w:rPr>
              <w:t>服务方案内容较全面、针对性较强、可操作性较强</w:t>
            </w:r>
            <w:r w:rsidRPr="008903C4">
              <w:rPr>
                <w:rFonts w:ascii="宋体" w:eastAsia="宋体" w:hAnsi="宋体" w:cs="宋体"/>
                <w:sz w:val="21"/>
                <w:szCs w:val="21"/>
              </w:rPr>
              <w:t>)</w:t>
            </w:r>
            <w:r w:rsidRPr="008903C4">
              <w:rPr>
                <w:rFonts w:ascii="宋体" w:eastAsia="宋体" w:hAnsi="宋体" w:cs="宋体" w:hint="eastAsia"/>
                <w:sz w:val="21"/>
                <w:szCs w:val="21"/>
              </w:rPr>
              <w:t>的加</w:t>
            </w:r>
            <w:r w:rsidRPr="008903C4">
              <w:rPr>
                <w:rFonts w:ascii="宋体" w:eastAsia="宋体" w:hAnsi="宋体" w:cs="宋体"/>
                <w:sz w:val="21"/>
                <w:szCs w:val="21"/>
              </w:rPr>
              <w:t>15</w:t>
            </w:r>
            <w:r w:rsidRPr="008903C4">
              <w:rPr>
                <w:rFonts w:ascii="宋体" w:eastAsia="宋体" w:hAnsi="宋体" w:cs="宋体" w:hint="eastAsia"/>
                <w:sz w:val="21"/>
                <w:szCs w:val="21"/>
              </w:rPr>
              <w:t>分；</w:t>
            </w:r>
          </w:p>
          <w:p w:rsidR="008903C4" w:rsidRPr="008903C4" w:rsidP="008903C4">
            <w:pPr>
              <w:textAlignment w:val="top"/>
              <w:rPr>
                <w:rFonts w:ascii="宋体" w:eastAsia="宋体" w:hAnsi="宋体" w:cs="宋体"/>
                <w:sz w:val="21"/>
                <w:szCs w:val="21"/>
              </w:rPr>
            </w:pPr>
            <w:r w:rsidRPr="008903C4">
              <w:rPr>
                <w:rFonts w:ascii="宋体" w:eastAsia="宋体" w:hAnsi="宋体" w:cs="宋体" w:hint="eastAsia"/>
                <w:sz w:val="21"/>
                <w:szCs w:val="21"/>
              </w:rPr>
              <w:t>评审为中</w:t>
            </w:r>
            <w:r w:rsidRPr="008903C4">
              <w:rPr>
                <w:rFonts w:ascii="宋体" w:eastAsia="宋体" w:hAnsi="宋体" w:cs="宋体"/>
                <w:sz w:val="21"/>
                <w:szCs w:val="21"/>
              </w:rPr>
              <w:t>(</w:t>
            </w:r>
            <w:r w:rsidRPr="008903C4">
              <w:rPr>
                <w:rFonts w:ascii="宋体" w:eastAsia="宋体" w:hAnsi="宋体" w:cs="宋体" w:hint="eastAsia"/>
                <w:sz w:val="21"/>
                <w:szCs w:val="21"/>
              </w:rPr>
              <w:t>服务方案内容完整性、针对性、可操作性均一般</w:t>
            </w:r>
            <w:r w:rsidRPr="008903C4">
              <w:rPr>
                <w:rFonts w:ascii="宋体" w:eastAsia="宋体" w:hAnsi="宋体" w:cs="宋体"/>
                <w:sz w:val="21"/>
                <w:szCs w:val="21"/>
              </w:rPr>
              <w:t>)</w:t>
            </w:r>
            <w:r w:rsidRPr="008903C4">
              <w:rPr>
                <w:rFonts w:ascii="宋体" w:eastAsia="宋体" w:hAnsi="宋体" w:cs="宋体" w:hint="eastAsia"/>
                <w:sz w:val="21"/>
                <w:szCs w:val="21"/>
              </w:rPr>
              <w:t>的加</w:t>
            </w:r>
            <w:r w:rsidRPr="008903C4">
              <w:rPr>
                <w:rFonts w:ascii="宋体" w:eastAsia="宋体" w:hAnsi="宋体" w:cs="宋体"/>
                <w:sz w:val="21"/>
                <w:szCs w:val="21"/>
              </w:rPr>
              <w:t>10</w:t>
            </w:r>
            <w:r w:rsidRPr="008903C4">
              <w:rPr>
                <w:rFonts w:ascii="宋体" w:eastAsia="宋体" w:hAnsi="宋体" w:cs="宋体" w:hint="eastAsia"/>
                <w:sz w:val="21"/>
                <w:szCs w:val="21"/>
              </w:rPr>
              <w:t>分；</w:t>
            </w:r>
          </w:p>
          <w:p w:rsidR="008903C4" w:rsidRPr="008903C4" w:rsidP="008903C4">
            <w:pPr>
              <w:textAlignment w:val="top"/>
              <w:rPr>
                <w:rFonts w:ascii="宋体" w:eastAsia="宋体" w:hAnsi="宋体" w:cs="宋体"/>
                <w:sz w:val="21"/>
                <w:szCs w:val="21"/>
              </w:rPr>
            </w:pPr>
            <w:r w:rsidRPr="008903C4">
              <w:rPr>
                <w:rFonts w:ascii="宋体" w:eastAsia="宋体" w:hAnsi="宋体" w:cs="宋体" w:hint="eastAsia"/>
                <w:sz w:val="21"/>
                <w:szCs w:val="21"/>
              </w:rPr>
              <w:t>评审为差</w:t>
            </w:r>
            <w:r w:rsidRPr="008903C4">
              <w:rPr>
                <w:rFonts w:ascii="宋体" w:eastAsia="宋体" w:hAnsi="宋体" w:cs="宋体"/>
                <w:sz w:val="21"/>
                <w:szCs w:val="21"/>
              </w:rPr>
              <w:t>(</w:t>
            </w:r>
            <w:r w:rsidRPr="008903C4">
              <w:rPr>
                <w:rFonts w:ascii="宋体" w:eastAsia="宋体" w:hAnsi="宋体" w:cs="宋体" w:hint="eastAsia"/>
                <w:sz w:val="21"/>
                <w:szCs w:val="21"/>
              </w:rPr>
              <w:t>服务方案内容不完善、针对性较弱、可操作性不强</w:t>
            </w:r>
            <w:r w:rsidRPr="008903C4">
              <w:rPr>
                <w:rFonts w:ascii="宋体" w:eastAsia="宋体" w:hAnsi="宋体" w:cs="宋体"/>
                <w:sz w:val="21"/>
                <w:szCs w:val="21"/>
              </w:rPr>
              <w:t>)</w:t>
            </w:r>
            <w:r w:rsidRPr="008903C4">
              <w:rPr>
                <w:rFonts w:ascii="宋体" w:eastAsia="宋体" w:hAnsi="宋体" w:cs="宋体" w:hint="eastAsia"/>
                <w:sz w:val="21"/>
                <w:szCs w:val="21"/>
              </w:rPr>
              <w:t>的不得分。</w:t>
            </w:r>
          </w:p>
          <w:p w:rsidR="0021018E" w:rsidRPr="008903C4" w:rsidP="008903C4">
            <w:pPr>
              <w:textAlignment w:val="top"/>
              <w:rPr>
                <w:rFonts w:ascii="宋体" w:eastAsia="宋体" w:cs="宋体"/>
                <w:sz w:val="18"/>
                <w:szCs w:val="18"/>
                <w:lang w:val="zh-CN"/>
              </w:rPr>
            </w:pPr>
            <w:r w:rsidRPr="008903C4">
              <w:rPr>
                <w:rFonts w:ascii="宋体" w:eastAsia="宋体" w:hAnsi="宋体" w:cs="宋体" w:hint="eastAsia"/>
                <w:sz w:val="21"/>
                <w:szCs w:val="21"/>
              </w:rPr>
              <w:t>不提供不得分。</w:t>
            </w:r>
          </w:p>
        </w:tc>
      </w:tr>
      <w:tr w:rsidTr="007D7548">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vAlign w:val="center"/>
          </w:tcPr>
          <w:p w:rsidR="0021018E">
            <w:pPr>
              <w:rPr>
                <w:rFonts w:ascii="宋体" w:hAnsi="宋体" w:cs="宋体"/>
                <w:b/>
                <w:bCs/>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21018E">
            <w:pPr>
              <w:wordWrap w:val="0"/>
              <w:jc w:val="center"/>
              <w:rPr>
                <w:rFonts w:ascii="宋体" w:eastAsia="宋体" w:hAnsi="宋体" w:cs="宋体"/>
              </w:rPr>
            </w:pPr>
            <w:r>
              <w:rPr>
                <w:rFonts w:ascii="宋体" w:eastAsia="宋体" w:hAnsi="宋体"/>
              </w:rPr>
              <w:t>2</w:t>
            </w:r>
          </w:p>
        </w:tc>
        <w:tc>
          <w:tcPr>
            <w:tcW w:w="2179" w:type="dxa"/>
            <w:tcBorders>
              <w:top w:val="single" w:sz="8" w:space="0" w:color="000000"/>
              <w:left w:val="single" w:sz="8" w:space="0" w:color="000000"/>
              <w:bottom w:val="single" w:sz="8" w:space="0" w:color="000000"/>
              <w:right w:val="single" w:sz="8" w:space="0" w:color="000000"/>
            </w:tcBorders>
            <w:vAlign w:val="center"/>
          </w:tcPr>
          <w:p w:rsidR="0021018E" w:rsidP="00756CD3">
            <w:pPr>
              <w:jc w:val="center"/>
              <w:rPr>
                <w:rFonts w:ascii="宋体" w:eastAsia="宋体" w:hAnsi="宋体" w:cs="宋体"/>
                <w:sz w:val="21"/>
                <w:szCs w:val="21"/>
              </w:rPr>
            </w:pPr>
            <w:r>
              <w:rPr>
                <w:rFonts w:ascii="宋体" w:eastAsia="宋体" w:hAnsi="宋体" w:cs="宋体" w:hint="eastAsia"/>
                <w:sz w:val="21"/>
                <w:szCs w:val="21"/>
              </w:rPr>
              <w:t>项目重点难点分析、应对措施及相关的合理化建议</w:t>
            </w:r>
          </w:p>
        </w:tc>
        <w:tc>
          <w:tcPr>
            <w:tcW w:w="807" w:type="dxa"/>
            <w:tcBorders>
              <w:top w:val="single" w:sz="8" w:space="0" w:color="000000"/>
              <w:left w:val="single" w:sz="8" w:space="0" w:color="000000"/>
              <w:bottom w:val="single" w:sz="8" w:space="0" w:color="000000"/>
              <w:right w:val="single" w:sz="8" w:space="0" w:color="000000"/>
            </w:tcBorders>
            <w:vAlign w:val="center"/>
          </w:tcPr>
          <w:p w:rsidR="0021018E" w:rsidP="00756CD3">
            <w:pPr>
              <w:jc w:val="center"/>
              <w:textAlignment w:val="top"/>
              <w:rPr>
                <w:rFonts w:ascii="宋体" w:eastAsia="宋体" w:hAnsi="宋体" w:cs="宋体"/>
                <w:sz w:val="21"/>
                <w:szCs w:val="21"/>
              </w:rPr>
            </w:pPr>
            <w:r>
              <w:rPr>
                <w:rFonts w:ascii="宋体" w:eastAsia="宋体" w:hAnsi="宋体" w:cs="宋体" w:hint="eastAsia"/>
                <w:sz w:val="21"/>
                <w:szCs w:val="21"/>
              </w:rPr>
              <w:t>8</w:t>
            </w:r>
          </w:p>
        </w:tc>
        <w:tc>
          <w:tcPr>
            <w:tcW w:w="5193" w:type="dxa"/>
            <w:tcBorders>
              <w:top w:val="single" w:sz="8" w:space="0" w:color="000000"/>
              <w:left w:val="single" w:sz="8" w:space="0" w:color="000000"/>
              <w:bottom w:val="single" w:sz="8" w:space="0" w:color="000000"/>
              <w:right w:val="single" w:sz="8" w:space="0" w:color="000000"/>
            </w:tcBorders>
          </w:tcPr>
          <w:p w:rsidR="0021018E" w:rsidP="00756CD3">
            <w:pPr>
              <w:textAlignment w:val="top"/>
              <w:rPr>
                <w:rFonts w:ascii="宋体" w:eastAsia="宋体" w:hAnsi="宋体" w:cs="宋体"/>
                <w:b/>
                <w:bCs/>
                <w:sz w:val="21"/>
                <w:szCs w:val="21"/>
                <w:lang w:val="en-CA"/>
              </w:rPr>
            </w:pPr>
            <w:r>
              <w:rPr>
                <w:rFonts w:ascii="宋体" w:eastAsia="宋体" w:hAnsi="宋体" w:cs="宋体" w:hint="eastAsia"/>
                <w:b/>
                <w:bCs/>
                <w:sz w:val="21"/>
                <w:szCs w:val="21"/>
              </w:rPr>
              <w:t>（一）评分内容</w:t>
            </w:r>
            <w:r>
              <w:rPr>
                <w:rFonts w:ascii="宋体" w:eastAsia="宋体" w:hAnsi="宋体" w:cs="宋体" w:hint="eastAsia"/>
                <w:b/>
                <w:bCs/>
                <w:sz w:val="21"/>
                <w:szCs w:val="21"/>
                <w:lang w:val="en-CA"/>
              </w:rPr>
              <w:t>：</w:t>
            </w:r>
          </w:p>
          <w:p w:rsidR="0021018E" w:rsidP="00756CD3">
            <w:pPr>
              <w:textAlignment w:val="top"/>
              <w:rPr>
                <w:rFonts w:ascii="宋体" w:eastAsia="宋体" w:hAnsi="宋体" w:cs="宋体"/>
                <w:sz w:val="21"/>
                <w:szCs w:val="21"/>
              </w:rPr>
            </w:pPr>
            <w:r>
              <w:rPr>
                <w:rFonts w:ascii="宋体" w:eastAsia="宋体" w:hAnsi="宋体" w:cs="宋体" w:hint="eastAsia"/>
                <w:sz w:val="21"/>
                <w:szCs w:val="21"/>
              </w:rPr>
              <w:t>投标人提供的材料需包含以下内容：</w:t>
            </w:r>
          </w:p>
          <w:p w:rsidR="0021018E" w:rsidP="00756CD3">
            <w:pPr>
              <w:textAlignment w:val="top"/>
              <w:rPr>
                <w:rFonts w:ascii="宋体" w:eastAsia="宋体" w:hAnsi="宋体" w:cs="宋体"/>
                <w:sz w:val="21"/>
                <w:szCs w:val="21"/>
              </w:rPr>
            </w:pPr>
            <w:r>
              <w:rPr>
                <w:rFonts w:ascii="宋体" w:eastAsia="宋体" w:hAnsi="宋体" w:cs="宋体" w:hint="eastAsia"/>
                <w:sz w:val="21"/>
                <w:szCs w:val="21"/>
              </w:rPr>
              <w:t>（1）提供符合本项目服务特点的相关重点难点分析；</w:t>
            </w:r>
          </w:p>
          <w:p w:rsidR="0021018E" w:rsidP="00756CD3">
            <w:pPr>
              <w:textAlignment w:val="top"/>
              <w:rPr>
                <w:rFonts w:ascii="宋体" w:eastAsia="宋体" w:hAnsi="宋体" w:cs="宋体"/>
                <w:sz w:val="21"/>
                <w:szCs w:val="21"/>
              </w:rPr>
            </w:pPr>
            <w:r>
              <w:rPr>
                <w:rFonts w:ascii="宋体" w:eastAsia="宋体" w:hAnsi="宋体" w:cs="宋体" w:hint="eastAsia"/>
                <w:sz w:val="21"/>
                <w:szCs w:val="21"/>
              </w:rPr>
              <w:t>（2）针对重难点分析提出的应对措施；</w:t>
            </w:r>
          </w:p>
          <w:p w:rsidR="0021018E" w:rsidP="00756CD3">
            <w:pPr>
              <w:textAlignment w:val="top"/>
              <w:rPr>
                <w:rFonts w:ascii="宋体" w:eastAsia="宋体" w:hAnsi="宋体" w:cs="宋体"/>
                <w:sz w:val="21"/>
                <w:szCs w:val="21"/>
              </w:rPr>
            </w:pPr>
            <w:r>
              <w:rPr>
                <w:rFonts w:ascii="宋体" w:eastAsia="宋体" w:hAnsi="宋体" w:cs="宋体" w:hint="eastAsia"/>
                <w:sz w:val="21"/>
                <w:szCs w:val="21"/>
              </w:rPr>
              <w:t>（3）综合上述内容提出相关的合理化建议。</w:t>
            </w:r>
          </w:p>
          <w:p w:rsidR="0021018E" w:rsidP="00756CD3">
            <w:pPr>
              <w:textAlignment w:val="top"/>
              <w:rPr>
                <w:rFonts w:ascii="宋体" w:eastAsia="宋体" w:hAnsi="宋体" w:cs="宋体"/>
                <w:b/>
                <w:bCs/>
                <w:sz w:val="21"/>
                <w:szCs w:val="21"/>
              </w:rPr>
            </w:pPr>
            <w:r>
              <w:rPr>
                <w:rFonts w:ascii="宋体" w:eastAsia="宋体" w:hAnsi="宋体" w:cs="宋体" w:hint="eastAsia"/>
                <w:b/>
                <w:bCs/>
                <w:sz w:val="21"/>
                <w:szCs w:val="21"/>
              </w:rPr>
              <w:t>（二）评分标准：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考察以上项目重点难点分析、应对措施及相关的合理化建议，如果全部满足得</w:t>
            </w:r>
            <w:r w:rsidRPr="008903C4">
              <w:rPr>
                <w:rFonts w:ascii="宋体" w:hAnsi="宋体" w:cs="宋体"/>
                <w:b w:val="0"/>
                <w:bCs w:val="0"/>
                <w:kern w:val="0"/>
                <w:sz w:val="21"/>
                <w:szCs w:val="21"/>
              </w:rPr>
              <w:t>80</w:t>
            </w:r>
            <w:r w:rsidRPr="008903C4">
              <w:rPr>
                <w:rFonts w:ascii="宋体" w:hAnsi="宋体" w:cs="宋体" w:hint="eastAsia"/>
                <w:b w:val="0"/>
                <w:bCs w:val="0"/>
                <w:kern w:val="0"/>
                <w:sz w:val="21"/>
                <w:szCs w:val="21"/>
              </w:rPr>
              <w:t>分，满足任意两点得</w:t>
            </w:r>
            <w:r w:rsidRPr="008903C4">
              <w:rPr>
                <w:rFonts w:ascii="宋体" w:hAnsi="宋体" w:cs="宋体"/>
                <w:b w:val="0"/>
                <w:bCs w:val="0"/>
                <w:kern w:val="0"/>
                <w:sz w:val="21"/>
                <w:szCs w:val="21"/>
              </w:rPr>
              <w:t>60</w:t>
            </w:r>
            <w:r w:rsidRPr="008903C4">
              <w:rPr>
                <w:rFonts w:ascii="宋体" w:hAnsi="宋体" w:cs="宋体" w:hint="eastAsia"/>
                <w:b w:val="0"/>
                <w:bCs w:val="0"/>
                <w:kern w:val="0"/>
                <w:sz w:val="21"/>
                <w:szCs w:val="21"/>
              </w:rPr>
              <w:t>分，满足任意一点得</w:t>
            </w:r>
            <w:r w:rsidRPr="008903C4">
              <w:rPr>
                <w:rFonts w:ascii="宋体" w:hAnsi="宋体" w:cs="宋体"/>
                <w:b w:val="0"/>
                <w:bCs w:val="0"/>
                <w:kern w:val="0"/>
                <w:sz w:val="21"/>
                <w:szCs w:val="21"/>
              </w:rPr>
              <w:t>40</w:t>
            </w:r>
            <w:r w:rsidRPr="008903C4">
              <w:rPr>
                <w:rFonts w:ascii="宋体" w:hAnsi="宋体" w:cs="宋体" w:hint="eastAsia"/>
                <w:b w:val="0"/>
                <w:bCs w:val="0"/>
                <w:kern w:val="0"/>
                <w:sz w:val="21"/>
                <w:szCs w:val="21"/>
              </w:rPr>
              <w:t>分，未满足不得分。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在此基础上，专家根据各供应商的具体响应内容按照量化的评审因素指标进一步评审。</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评审为优</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项目重点难点分析透彻、应对措施及相关的合理化建议完善</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20</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评审为良</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项目重点难点分析较透彻、应对措施及相关的合理化建议较完善</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15</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评审为中</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项目重点难点分析一般、应对措施及相关的合理化建议一般</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10</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评审为差</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项目重点难点分析不透彻、应对措施及相关的合理化建议不完善</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的不得分。</w:t>
            </w:r>
          </w:p>
          <w:p w:rsidR="0021018E" w:rsidRPr="008903C4" w:rsidP="008903C4">
            <w:pPr>
              <w:pStyle w:val="BodyText"/>
              <w:spacing w:line="240" w:lineRule="auto"/>
              <w:rPr>
                <w:rFonts w:ascii="宋体" w:eastAsia="宋体" w:cs="宋体"/>
                <w:sz w:val="18"/>
                <w:szCs w:val="18"/>
                <w:lang w:val="zh-CN"/>
              </w:rPr>
            </w:pPr>
            <w:r w:rsidRPr="008903C4">
              <w:rPr>
                <w:rFonts w:ascii="宋体" w:hAnsi="宋体" w:cs="宋体" w:hint="eastAsia"/>
                <w:b w:val="0"/>
                <w:bCs w:val="0"/>
                <w:kern w:val="0"/>
                <w:sz w:val="21"/>
                <w:szCs w:val="21"/>
              </w:rPr>
              <w:t>不提供不得分。</w:t>
            </w:r>
          </w:p>
        </w:tc>
      </w:tr>
      <w:tr w:rsidTr="0059712D">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vAlign w:val="center"/>
          </w:tcPr>
          <w:p w:rsidR="0021018E">
            <w:pPr>
              <w:rPr>
                <w:rFonts w:ascii="宋体" w:hAnsi="宋体" w:cs="宋体"/>
                <w:b/>
                <w:bCs/>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21018E">
            <w:pPr>
              <w:wordWrap w:val="0"/>
              <w:jc w:val="center"/>
              <w:rPr>
                <w:rFonts w:ascii="宋体" w:eastAsia="宋体" w:hAnsi="宋体"/>
              </w:rPr>
            </w:pPr>
            <w:r>
              <w:rPr>
                <w:rFonts w:ascii="宋体" w:eastAsia="宋体" w:hAnsi="宋体" w:hint="eastAsia"/>
              </w:rPr>
              <w:t>3</w:t>
            </w:r>
          </w:p>
        </w:tc>
        <w:tc>
          <w:tcPr>
            <w:tcW w:w="2179" w:type="dxa"/>
            <w:tcBorders>
              <w:top w:val="single" w:sz="8" w:space="0" w:color="000000"/>
              <w:left w:val="single" w:sz="8" w:space="0" w:color="000000"/>
              <w:bottom w:val="single" w:sz="8" w:space="0" w:color="000000"/>
              <w:right w:val="single" w:sz="8" w:space="0" w:color="000000"/>
            </w:tcBorders>
            <w:vAlign w:val="center"/>
          </w:tcPr>
          <w:p w:rsidR="0021018E" w:rsidP="00756CD3">
            <w:pPr>
              <w:jc w:val="center"/>
              <w:rPr>
                <w:rFonts w:ascii="宋体" w:eastAsia="宋体" w:hAnsi="宋体" w:cs="宋体"/>
                <w:sz w:val="21"/>
                <w:szCs w:val="21"/>
              </w:rPr>
            </w:pPr>
            <w:r>
              <w:rPr>
                <w:rFonts w:ascii="宋体" w:eastAsia="宋体" w:hAnsi="宋体" w:cs="宋体" w:hint="eastAsia"/>
                <w:sz w:val="21"/>
                <w:szCs w:val="21"/>
              </w:rPr>
              <w:t>质量（完成时间、安全、环保）保障措施及方案</w:t>
            </w:r>
          </w:p>
        </w:tc>
        <w:tc>
          <w:tcPr>
            <w:tcW w:w="807" w:type="dxa"/>
            <w:tcBorders>
              <w:top w:val="single" w:sz="8" w:space="0" w:color="000000"/>
              <w:left w:val="single" w:sz="8" w:space="0" w:color="000000"/>
              <w:bottom w:val="single" w:sz="8" w:space="0" w:color="000000"/>
              <w:right w:val="single" w:sz="8" w:space="0" w:color="000000"/>
            </w:tcBorders>
            <w:vAlign w:val="center"/>
          </w:tcPr>
          <w:p w:rsidR="0021018E" w:rsidP="00756CD3">
            <w:pPr>
              <w:jc w:val="center"/>
              <w:rPr>
                <w:rFonts w:ascii="宋体" w:eastAsia="宋体" w:hAnsi="宋体" w:cs="宋体"/>
                <w:sz w:val="21"/>
                <w:szCs w:val="21"/>
              </w:rPr>
            </w:pPr>
            <w:r>
              <w:rPr>
                <w:rFonts w:ascii="宋体" w:eastAsia="宋体" w:hAnsi="宋体" w:cs="宋体" w:hint="eastAsia"/>
                <w:sz w:val="21"/>
                <w:szCs w:val="21"/>
              </w:rPr>
              <w:t>8</w:t>
            </w:r>
          </w:p>
        </w:tc>
        <w:tc>
          <w:tcPr>
            <w:tcW w:w="5193" w:type="dxa"/>
            <w:tcBorders>
              <w:top w:val="single" w:sz="8" w:space="0" w:color="000000"/>
              <w:left w:val="single" w:sz="8" w:space="0" w:color="000000"/>
              <w:bottom w:val="single" w:sz="8" w:space="0" w:color="000000"/>
              <w:right w:val="single" w:sz="8" w:space="0" w:color="000000"/>
            </w:tcBorders>
          </w:tcPr>
          <w:p w:rsidR="0021018E" w:rsidP="00756CD3">
            <w:pPr>
              <w:pStyle w:val="BodyText"/>
              <w:spacing w:line="240" w:lineRule="auto"/>
              <w:rPr>
                <w:rFonts w:ascii="宋体" w:hAnsi="宋体" w:cs="宋体"/>
                <w:kern w:val="0"/>
                <w:sz w:val="21"/>
                <w:szCs w:val="21"/>
                <w:lang w:val="en-CA"/>
              </w:rPr>
            </w:pPr>
            <w:r>
              <w:rPr>
                <w:rFonts w:ascii="宋体" w:hAnsi="宋体" w:cs="宋体" w:hint="eastAsia"/>
                <w:kern w:val="0"/>
                <w:sz w:val="21"/>
                <w:szCs w:val="21"/>
              </w:rPr>
              <w:t>（一）评分内容</w:t>
            </w:r>
            <w:r>
              <w:rPr>
                <w:rFonts w:ascii="宋体" w:hAnsi="宋体" w:cs="宋体" w:hint="eastAsia"/>
                <w:kern w:val="0"/>
                <w:sz w:val="21"/>
                <w:szCs w:val="21"/>
                <w:lang w:val="en-CA"/>
              </w:rPr>
              <w:t>：</w:t>
            </w:r>
          </w:p>
          <w:p w:rsidR="0021018E" w:rsidP="00756CD3">
            <w:pPr>
              <w:pStyle w:val="BodyText"/>
              <w:spacing w:line="240" w:lineRule="auto"/>
              <w:rPr>
                <w:rFonts w:ascii="宋体" w:hAnsi="宋体" w:cs="宋体"/>
                <w:b w:val="0"/>
                <w:bCs w:val="0"/>
                <w:kern w:val="0"/>
                <w:sz w:val="21"/>
                <w:szCs w:val="21"/>
              </w:rPr>
            </w:pPr>
            <w:r>
              <w:rPr>
                <w:rFonts w:ascii="宋体" w:hAnsi="宋体" w:cs="宋体" w:hint="eastAsia"/>
                <w:b w:val="0"/>
                <w:bCs w:val="0"/>
                <w:kern w:val="0"/>
                <w:sz w:val="21"/>
                <w:szCs w:val="21"/>
              </w:rPr>
              <w:t>投标人提供的质量保障措施内容需包括：</w:t>
            </w:r>
          </w:p>
          <w:p w:rsidR="0021018E" w:rsidP="00756CD3">
            <w:pPr>
              <w:pStyle w:val="BodyText"/>
              <w:spacing w:line="240" w:lineRule="auto"/>
              <w:rPr>
                <w:rFonts w:ascii="宋体" w:hAnsi="宋体" w:cs="宋体"/>
                <w:b w:val="0"/>
                <w:bCs w:val="0"/>
                <w:kern w:val="0"/>
                <w:sz w:val="21"/>
                <w:szCs w:val="21"/>
              </w:rPr>
            </w:pPr>
            <w:r>
              <w:rPr>
                <w:rFonts w:ascii="宋体" w:hAnsi="宋体" w:cs="宋体" w:hint="eastAsia"/>
                <w:b w:val="0"/>
                <w:bCs w:val="0"/>
                <w:kern w:val="0"/>
                <w:sz w:val="21"/>
                <w:szCs w:val="21"/>
              </w:rPr>
              <w:t>（1）各项服务内容的保障措施；</w:t>
            </w:r>
          </w:p>
          <w:p w:rsidR="0021018E" w:rsidP="00756CD3">
            <w:pPr>
              <w:pStyle w:val="BodyText"/>
              <w:spacing w:line="240" w:lineRule="auto"/>
              <w:rPr>
                <w:rFonts w:ascii="宋体" w:hAnsi="宋体" w:cs="宋体"/>
                <w:b w:val="0"/>
                <w:bCs w:val="0"/>
                <w:kern w:val="0"/>
                <w:sz w:val="21"/>
                <w:szCs w:val="21"/>
              </w:rPr>
            </w:pPr>
            <w:r>
              <w:rPr>
                <w:rFonts w:ascii="宋体" w:hAnsi="宋体" w:cs="宋体" w:hint="eastAsia"/>
                <w:b w:val="0"/>
                <w:bCs w:val="0"/>
                <w:kern w:val="0"/>
                <w:sz w:val="21"/>
                <w:szCs w:val="21"/>
              </w:rPr>
              <w:t>（2）应急预案；</w:t>
            </w:r>
          </w:p>
          <w:p w:rsidR="0021018E" w:rsidP="00756CD3">
            <w:pPr>
              <w:pStyle w:val="BodyText"/>
              <w:spacing w:line="240" w:lineRule="auto"/>
              <w:rPr>
                <w:rFonts w:ascii="宋体" w:hAnsi="宋体" w:cs="宋体"/>
                <w:b w:val="0"/>
                <w:bCs w:val="0"/>
                <w:kern w:val="0"/>
                <w:sz w:val="21"/>
                <w:szCs w:val="21"/>
              </w:rPr>
            </w:pPr>
            <w:r>
              <w:rPr>
                <w:rFonts w:ascii="宋体" w:hAnsi="宋体" w:cs="宋体" w:hint="eastAsia"/>
                <w:b w:val="0"/>
                <w:bCs w:val="0"/>
                <w:kern w:val="0"/>
                <w:sz w:val="21"/>
                <w:szCs w:val="21"/>
              </w:rPr>
              <w:t>（3）方案的可行性及管理服务、应急反应。</w:t>
            </w:r>
          </w:p>
          <w:p w:rsidR="0021018E" w:rsidP="00756CD3">
            <w:pPr>
              <w:pStyle w:val="BodyText"/>
              <w:spacing w:line="240" w:lineRule="auto"/>
              <w:rPr>
                <w:rFonts w:ascii="宋体" w:hAnsi="宋体" w:cs="宋体"/>
                <w:b w:val="0"/>
                <w:bCs w:val="0"/>
                <w:kern w:val="0"/>
                <w:sz w:val="21"/>
                <w:szCs w:val="21"/>
              </w:rPr>
            </w:pPr>
            <w:r>
              <w:rPr>
                <w:rFonts w:ascii="宋体" w:hAnsi="宋体" w:cs="宋体" w:hint="eastAsia"/>
                <w:kern w:val="0"/>
                <w:sz w:val="21"/>
                <w:szCs w:val="21"/>
              </w:rPr>
              <w:t>（二）评分标准：</w:t>
            </w:r>
            <w:r>
              <w:rPr>
                <w:rFonts w:ascii="宋体" w:hAnsi="宋体" w:cs="宋体" w:hint="eastAsia"/>
                <w:b w:val="0"/>
                <w:bCs w:val="0"/>
                <w:kern w:val="0"/>
                <w:sz w:val="21"/>
                <w:szCs w:val="21"/>
              </w:rPr>
              <w:t xml:space="preserve"> </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考察以上质量保障措施，如果全部满足得</w:t>
            </w:r>
            <w:r w:rsidRPr="008903C4">
              <w:rPr>
                <w:rFonts w:ascii="宋体" w:hAnsi="宋体" w:cs="宋体"/>
                <w:b w:val="0"/>
                <w:bCs w:val="0"/>
                <w:kern w:val="0"/>
                <w:sz w:val="21"/>
                <w:szCs w:val="21"/>
              </w:rPr>
              <w:t>80</w:t>
            </w:r>
            <w:r w:rsidRPr="008903C4">
              <w:rPr>
                <w:rFonts w:ascii="宋体" w:hAnsi="宋体" w:cs="宋体" w:hint="eastAsia"/>
                <w:b w:val="0"/>
                <w:bCs w:val="0"/>
                <w:kern w:val="0"/>
                <w:sz w:val="21"/>
                <w:szCs w:val="21"/>
              </w:rPr>
              <w:t>分，满足任意两点得</w:t>
            </w:r>
            <w:r w:rsidRPr="008903C4">
              <w:rPr>
                <w:rFonts w:ascii="宋体" w:hAnsi="宋体" w:cs="宋体"/>
                <w:b w:val="0"/>
                <w:bCs w:val="0"/>
                <w:kern w:val="0"/>
                <w:sz w:val="21"/>
                <w:szCs w:val="21"/>
              </w:rPr>
              <w:t>50</w:t>
            </w:r>
            <w:r w:rsidRPr="008903C4">
              <w:rPr>
                <w:rFonts w:ascii="宋体" w:hAnsi="宋体" w:cs="宋体" w:hint="eastAsia"/>
                <w:b w:val="0"/>
                <w:bCs w:val="0"/>
                <w:kern w:val="0"/>
                <w:sz w:val="21"/>
                <w:szCs w:val="21"/>
              </w:rPr>
              <w:t>分，满足任意一点得</w:t>
            </w:r>
            <w:r w:rsidRPr="008903C4">
              <w:rPr>
                <w:rFonts w:ascii="宋体" w:hAnsi="宋体" w:cs="宋体"/>
                <w:b w:val="0"/>
                <w:bCs w:val="0"/>
                <w:kern w:val="0"/>
                <w:sz w:val="21"/>
                <w:szCs w:val="21"/>
              </w:rPr>
              <w:t>10</w:t>
            </w:r>
            <w:r w:rsidRPr="008903C4">
              <w:rPr>
                <w:rFonts w:ascii="宋体" w:hAnsi="宋体" w:cs="宋体" w:hint="eastAsia"/>
                <w:b w:val="0"/>
                <w:bCs w:val="0"/>
                <w:kern w:val="0"/>
                <w:sz w:val="21"/>
                <w:szCs w:val="21"/>
              </w:rPr>
              <w:t>分，未满足不得分。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在此基础上，专家根据各供应商的具体响应内容按照量化的评审因素指标进一步评审，评审为优</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项目质量保障措施全面具体、有针对性和可操作性</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20</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评审为良</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项目质量保障措施较全面具体、较有针对性和可操作性</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15</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评审为中</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项目质量保障措施具体性一般、针对性和可操作性一般</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10</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评审为差</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项目质量保障措施不全面不具体、不具有针对性和可操作性</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的不得分。</w:t>
            </w:r>
          </w:p>
          <w:p w:rsidR="0021018E" w:rsidP="008903C4">
            <w:pPr>
              <w:pStyle w:val="BodyText"/>
              <w:spacing w:line="240" w:lineRule="auto"/>
              <w:rPr>
                <w:rFonts w:ascii="宋体" w:hAnsi="宋体" w:cs="宋体"/>
                <w:kern w:val="0"/>
                <w:sz w:val="21"/>
                <w:szCs w:val="21"/>
              </w:rPr>
            </w:pPr>
            <w:r w:rsidRPr="008903C4">
              <w:rPr>
                <w:rFonts w:ascii="宋体" w:hAnsi="宋体" w:cs="宋体" w:hint="eastAsia"/>
                <w:b w:val="0"/>
                <w:bCs w:val="0"/>
                <w:kern w:val="0"/>
                <w:sz w:val="21"/>
                <w:szCs w:val="21"/>
              </w:rPr>
              <w:t>不提供不得分。</w:t>
            </w:r>
          </w:p>
        </w:tc>
      </w:tr>
      <w:tr>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vAlign w:val="center"/>
          </w:tcPr>
          <w:p w:rsidR="0021018E">
            <w:pPr>
              <w:rPr>
                <w:rFonts w:ascii="宋体" w:hAnsi="宋体" w:cs="宋体"/>
                <w:b/>
                <w:bCs/>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21018E">
            <w:pPr>
              <w:wordWrap w:val="0"/>
              <w:jc w:val="center"/>
              <w:rPr>
                <w:rFonts w:ascii="宋体" w:eastAsia="宋体" w:hAnsi="宋体"/>
              </w:rPr>
            </w:pPr>
            <w:r>
              <w:rPr>
                <w:rFonts w:ascii="宋体" w:eastAsia="宋体" w:hAnsi="宋体" w:hint="eastAsia"/>
              </w:rPr>
              <w:t>4</w:t>
            </w:r>
          </w:p>
        </w:tc>
        <w:tc>
          <w:tcPr>
            <w:tcW w:w="2179" w:type="dxa"/>
            <w:tcBorders>
              <w:top w:val="single" w:sz="8" w:space="0" w:color="000000"/>
              <w:left w:val="single" w:sz="8" w:space="0" w:color="000000"/>
              <w:bottom w:val="single" w:sz="8" w:space="0" w:color="000000"/>
              <w:right w:val="single" w:sz="8" w:space="0" w:color="000000"/>
            </w:tcBorders>
            <w:vAlign w:val="center"/>
          </w:tcPr>
          <w:p w:rsidR="0021018E" w:rsidP="00756CD3">
            <w:pPr>
              <w:jc w:val="center"/>
              <w:rPr>
                <w:rFonts w:ascii="宋体" w:eastAsia="宋体" w:hAnsi="宋体" w:cs="宋体"/>
                <w:sz w:val="21"/>
                <w:szCs w:val="21"/>
              </w:rPr>
            </w:pPr>
            <w:r>
              <w:rPr>
                <w:rFonts w:ascii="宋体" w:eastAsia="宋体" w:hAnsi="宋体" w:cs="宋体" w:hint="eastAsia"/>
                <w:sz w:val="21"/>
                <w:szCs w:val="21"/>
              </w:rPr>
              <w:t>应急响应方案</w:t>
            </w:r>
          </w:p>
        </w:tc>
        <w:tc>
          <w:tcPr>
            <w:tcW w:w="807" w:type="dxa"/>
            <w:tcBorders>
              <w:top w:val="single" w:sz="8" w:space="0" w:color="000000"/>
              <w:left w:val="single" w:sz="8" w:space="0" w:color="000000"/>
              <w:bottom w:val="single" w:sz="8" w:space="0" w:color="000000"/>
              <w:right w:val="single" w:sz="8" w:space="0" w:color="000000"/>
            </w:tcBorders>
            <w:vAlign w:val="center"/>
          </w:tcPr>
          <w:p w:rsidR="0021018E" w:rsidP="00756CD3">
            <w:pPr>
              <w:jc w:val="center"/>
              <w:rPr>
                <w:rFonts w:ascii="宋体" w:eastAsia="宋体" w:hAnsi="宋体" w:cs="宋体"/>
                <w:sz w:val="21"/>
                <w:szCs w:val="21"/>
              </w:rPr>
            </w:pPr>
            <w:r>
              <w:rPr>
                <w:rFonts w:ascii="宋体" w:eastAsia="宋体" w:hAnsi="宋体" w:cs="宋体" w:hint="eastAsia"/>
                <w:sz w:val="21"/>
                <w:szCs w:val="21"/>
              </w:rPr>
              <w:t>8</w:t>
            </w:r>
          </w:p>
        </w:tc>
        <w:tc>
          <w:tcPr>
            <w:tcW w:w="5193" w:type="dxa"/>
            <w:tcBorders>
              <w:top w:val="single" w:sz="8" w:space="0" w:color="000000"/>
              <w:left w:val="single" w:sz="8" w:space="0" w:color="000000"/>
              <w:bottom w:val="single" w:sz="8" w:space="0" w:color="000000"/>
              <w:right w:val="single" w:sz="8" w:space="0" w:color="000000"/>
            </w:tcBorders>
          </w:tcPr>
          <w:p w:rsidR="0021018E" w:rsidP="00756CD3">
            <w:pPr>
              <w:pStyle w:val="BodyText"/>
              <w:spacing w:line="240" w:lineRule="auto"/>
              <w:rPr>
                <w:rFonts w:ascii="宋体" w:hAnsi="宋体" w:cs="宋体"/>
                <w:kern w:val="0"/>
                <w:sz w:val="21"/>
                <w:szCs w:val="21"/>
                <w:lang w:val="en-CA"/>
              </w:rPr>
            </w:pPr>
            <w:r>
              <w:rPr>
                <w:rFonts w:ascii="宋体" w:hAnsi="宋体" w:cs="宋体" w:hint="eastAsia"/>
                <w:kern w:val="0"/>
                <w:sz w:val="21"/>
                <w:szCs w:val="21"/>
              </w:rPr>
              <w:t>（一）评分内容</w:t>
            </w:r>
            <w:r>
              <w:rPr>
                <w:rFonts w:ascii="宋体" w:hAnsi="宋体" w:cs="宋体" w:hint="eastAsia"/>
                <w:kern w:val="0"/>
                <w:sz w:val="21"/>
                <w:szCs w:val="21"/>
                <w:lang w:val="en-CA"/>
              </w:rPr>
              <w:t>：</w:t>
            </w:r>
          </w:p>
          <w:p w:rsidR="0021018E" w:rsidP="00756CD3">
            <w:pPr>
              <w:pStyle w:val="BodyText"/>
              <w:spacing w:line="240" w:lineRule="auto"/>
              <w:rPr>
                <w:rFonts w:ascii="宋体" w:hAnsi="宋体" w:cs="宋体"/>
                <w:b w:val="0"/>
                <w:bCs w:val="0"/>
                <w:kern w:val="0"/>
                <w:sz w:val="21"/>
                <w:szCs w:val="21"/>
              </w:rPr>
            </w:pPr>
            <w:r>
              <w:rPr>
                <w:rFonts w:ascii="宋体" w:hAnsi="宋体" w:cs="宋体" w:hint="eastAsia"/>
                <w:b w:val="0"/>
                <w:bCs w:val="0"/>
                <w:kern w:val="0"/>
                <w:sz w:val="21"/>
                <w:szCs w:val="21"/>
              </w:rPr>
              <w:t>投标人提供的应急响应方案内容需包括：</w:t>
            </w:r>
          </w:p>
          <w:p w:rsidR="0021018E" w:rsidP="00756CD3">
            <w:pPr>
              <w:pStyle w:val="BodyText"/>
              <w:spacing w:line="240" w:lineRule="auto"/>
              <w:rPr>
                <w:rFonts w:ascii="宋体" w:hAnsi="宋体" w:cs="宋体"/>
                <w:b w:val="0"/>
                <w:bCs w:val="0"/>
                <w:kern w:val="0"/>
                <w:sz w:val="21"/>
                <w:szCs w:val="21"/>
              </w:rPr>
            </w:pPr>
            <w:r>
              <w:rPr>
                <w:rFonts w:ascii="宋体" w:hAnsi="宋体" w:cs="宋体" w:hint="eastAsia"/>
                <w:b w:val="0"/>
                <w:bCs w:val="0"/>
                <w:kern w:val="0"/>
                <w:sz w:val="21"/>
                <w:szCs w:val="21"/>
              </w:rPr>
              <w:t>（1）根据自身经营经验并结合工作用餐配送实际分析；</w:t>
            </w:r>
          </w:p>
          <w:p w:rsidR="0021018E" w:rsidP="00756CD3">
            <w:pPr>
              <w:pStyle w:val="BodyText"/>
              <w:spacing w:line="240" w:lineRule="auto"/>
              <w:rPr>
                <w:rFonts w:ascii="宋体" w:hAnsi="宋体" w:cs="宋体"/>
                <w:b w:val="0"/>
                <w:bCs w:val="0"/>
                <w:kern w:val="0"/>
                <w:sz w:val="21"/>
                <w:szCs w:val="21"/>
              </w:rPr>
            </w:pPr>
            <w:r>
              <w:rPr>
                <w:rFonts w:ascii="宋体" w:hAnsi="宋体" w:cs="宋体" w:hint="eastAsia"/>
                <w:b w:val="0"/>
                <w:bCs w:val="0"/>
                <w:kern w:val="0"/>
                <w:sz w:val="21"/>
                <w:szCs w:val="21"/>
              </w:rPr>
              <w:t>（2）预估经营过程中有可能产生的突发事件；</w:t>
            </w:r>
          </w:p>
          <w:p w:rsidR="0021018E" w:rsidP="00756CD3">
            <w:pPr>
              <w:pStyle w:val="BodyText"/>
              <w:spacing w:line="240" w:lineRule="auto"/>
              <w:rPr>
                <w:rFonts w:ascii="宋体" w:hAnsi="宋体" w:cs="宋体"/>
                <w:b w:val="0"/>
                <w:bCs w:val="0"/>
                <w:kern w:val="0"/>
                <w:sz w:val="21"/>
                <w:szCs w:val="21"/>
              </w:rPr>
            </w:pPr>
            <w:r>
              <w:rPr>
                <w:rFonts w:ascii="宋体" w:hAnsi="宋体" w:cs="宋体" w:hint="eastAsia"/>
                <w:b w:val="0"/>
                <w:bCs w:val="0"/>
                <w:kern w:val="0"/>
                <w:sz w:val="21"/>
                <w:szCs w:val="21"/>
              </w:rPr>
              <w:t>（3）针对不同突发事件制定应急预案及相应处理措施。</w:t>
            </w:r>
          </w:p>
          <w:p w:rsidR="0021018E" w:rsidP="00756CD3">
            <w:pPr>
              <w:pStyle w:val="BodyText"/>
              <w:spacing w:line="240" w:lineRule="auto"/>
              <w:rPr>
                <w:rFonts w:ascii="宋体" w:hAnsi="宋体" w:cs="宋体"/>
                <w:b w:val="0"/>
                <w:bCs w:val="0"/>
                <w:kern w:val="0"/>
                <w:sz w:val="21"/>
                <w:szCs w:val="21"/>
              </w:rPr>
            </w:pPr>
            <w:r>
              <w:rPr>
                <w:rFonts w:ascii="宋体" w:hAnsi="宋体" w:cs="宋体" w:hint="eastAsia"/>
                <w:kern w:val="0"/>
                <w:sz w:val="21"/>
                <w:szCs w:val="21"/>
              </w:rPr>
              <w:t>（二）评分标准：</w:t>
            </w:r>
            <w:r>
              <w:rPr>
                <w:rFonts w:ascii="宋体" w:hAnsi="宋体" w:cs="宋体" w:hint="eastAsia"/>
                <w:b w:val="0"/>
                <w:bCs w:val="0"/>
                <w:kern w:val="0"/>
                <w:sz w:val="21"/>
                <w:szCs w:val="21"/>
              </w:rPr>
              <w:t xml:space="preserve"> </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考察以上应急响应方案，如果全部满足得</w:t>
            </w:r>
            <w:r w:rsidRPr="008903C4">
              <w:rPr>
                <w:rFonts w:ascii="宋体" w:hAnsi="宋体" w:cs="宋体"/>
                <w:b w:val="0"/>
                <w:bCs w:val="0"/>
                <w:kern w:val="0"/>
                <w:sz w:val="21"/>
                <w:szCs w:val="21"/>
              </w:rPr>
              <w:t>80</w:t>
            </w:r>
            <w:r w:rsidRPr="008903C4">
              <w:rPr>
                <w:rFonts w:ascii="宋体" w:hAnsi="宋体" w:cs="宋体" w:hint="eastAsia"/>
                <w:b w:val="0"/>
                <w:bCs w:val="0"/>
                <w:kern w:val="0"/>
                <w:sz w:val="21"/>
                <w:szCs w:val="21"/>
              </w:rPr>
              <w:t>分，满足任意两点得</w:t>
            </w:r>
            <w:r w:rsidRPr="008903C4">
              <w:rPr>
                <w:rFonts w:ascii="宋体" w:hAnsi="宋体" w:cs="宋体"/>
                <w:b w:val="0"/>
                <w:bCs w:val="0"/>
                <w:kern w:val="0"/>
                <w:sz w:val="21"/>
                <w:szCs w:val="21"/>
              </w:rPr>
              <w:t>50</w:t>
            </w:r>
            <w:r w:rsidRPr="008903C4">
              <w:rPr>
                <w:rFonts w:ascii="宋体" w:hAnsi="宋体" w:cs="宋体" w:hint="eastAsia"/>
                <w:b w:val="0"/>
                <w:bCs w:val="0"/>
                <w:kern w:val="0"/>
                <w:sz w:val="21"/>
                <w:szCs w:val="21"/>
              </w:rPr>
              <w:t>分，满足任意一点得</w:t>
            </w:r>
            <w:r w:rsidRPr="008903C4">
              <w:rPr>
                <w:rFonts w:ascii="宋体" w:hAnsi="宋体" w:cs="宋体"/>
                <w:b w:val="0"/>
                <w:bCs w:val="0"/>
                <w:kern w:val="0"/>
                <w:sz w:val="21"/>
                <w:szCs w:val="21"/>
              </w:rPr>
              <w:t>10</w:t>
            </w:r>
            <w:r w:rsidRPr="008903C4">
              <w:rPr>
                <w:rFonts w:ascii="宋体" w:hAnsi="宋体" w:cs="宋体" w:hint="eastAsia"/>
                <w:b w:val="0"/>
                <w:bCs w:val="0"/>
                <w:kern w:val="0"/>
                <w:sz w:val="21"/>
                <w:szCs w:val="21"/>
              </w:rPr>
              <w:t>分，未满足不得分。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在此基础上，专家根据各供应商的具体响应内容按照量化的评审因素指标进一步评审。</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评审为优</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应急处突能力及方案完善，科学合理性强</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20</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评审为良</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应急处突能力及方案较完善，科学合理性较</w:t>
            </w:r>
            <w:r w:rsidRPr="008903C4">
              <w:rPr>
                <w:rFonts w:ascii="宋体" w:hAnsi="宋体" w:cs="宋体" w:hint="eastAsia"/>
                <w:b w:val="0"/>
                <w:bCs w:val="0"/>
                <w:kern w:val="0"/>
                <w:sz w:val="21"/>
                <w:szCs w:val="21"/>
              </w:rPr>
              <w:t>强</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15</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评审为中</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应急处突能力及方案不够完善，科学合理性一般</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10</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评审为差</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应急处突能力及方案不完善，科学合理性差</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的不得分。</w:t>
            </w:r>
          </w:p>
          <w:p w:rsidR="0021018E" w:rsidP="008903C4">
            <w:pPr>
              <w:pStyle w:val="BodyText"/>
              <w:spacing w:line="240" w:lineRule="auto"/>
              <w:rPr>
                <w:rFonts w:ascii="宋体" w:hAnsi="宋体" w:cs="宋体"/>
                <w:kern w:val="0"/>
                <w:sz w:val="21"/>
                <w:szCs w:val="21"/>
              </w:rPr>
            </w:pPr>
            <w:r w:rsidRPr="008903C4">
              <w:rPr>
                <w:rFonts w:ascii="宋体" w:hAnsi="宋体" w:cs="宋体" w:hint="eastAsia"/>
                <w:b w:val="0"/>
                <w:bCs w:val="0"/>
                <w:kern w:val="0"/>
                <w:sz w:val="21"/>
                <w:szCs w:val="21"/>
              </w:rPr>
              <w:t>不提供不得分。</w:t>
            </w:r>
          </w:p>
        </w:tc>
      </w:tr>
      <w:tr w:rsidTr="000E7CD0">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vAlign w:val="center"/>
          </w:tcPr>
          <w:p w:rsidR="0021018E">
            <w:pPr>
              <w:rPr>
                <w:rFonts w:ascii="宋体" w:hAnsi="宋体" w:cs="宋体"/>
                <w:b/>
                <w:bCs/>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21018E">
            <w:pPr>
              <w:jc w:val="center"/>
              <w:rPr>
                <w:rFonts w:eastAsia="宋体"/>
              </w:rPr>
            </w:pPr>
            <w:r>
              <w:rPr>
                <w:rFonts w:eastAsia="宋体" w:hint="eastAsia"/>
              </w:rPr>
              <w:t>5</w:t>
            </w:r>
          </w:p>
        </w:tc>
        <w:tc>
          <w:tcPr>
            <w:tcW w:w="2179" w:type="dxa"/>
            <w:tcBorders>
              <w:top w:val="single" w:sz="8" w:space="0" w:color="000000"/>
              <w:left w:val="single" w:sz="8" w:space="0" w:color="000000"/>
              <w:bottom w:val="single" w:sz="8" w:space="0" w:color="000000"/>
              <w:right w:val="single" w:sz="8" w:space="0" w:color="000000"/>
            </w:tcBorders>
            <w:vAlign w:val="center"/>
          </w:tcPr>
          <w:p w:rsidR="0021018E" w:rsidP="00756CD3">
            <w:pPr>
              <w:jc w:val="center"/>
              <w:rPr>
                <w:rFonts w:ascii="宋体" w:eastAsia="宋体" w:hAnsi="宋体" w:cs="宋体"/>
                <w:sz w:val="21"/>
                <w:szCs w:val="21"/>
              </w:rPr>
            </w:pPr>
            <w:r>
              <w:rPr>
                <w:rFonts w:ascii="宋体" w:eastAsia="宋体" w:hAnsi="宋体" w:cs="宋体" w:hint="eastAsia"/>
                <w:sz w:val="21"/>
                <w:szCs w:val="21"/>
              </w:rPr>
              <w:t>管理制度</w:t>
            </w:r>
          </w:p>
        </w:tc>
        <w:tc>
          <w:tcPr>
            <w:tcW w:w="807" w:type="dxa"/>
            <w:tcBorders>
              <w:top w:val="single" w:sz="8" w:space="0" w:color="000000"/>
              <w:left w:val="single" w:sz="8" w:space="0" w:color="000000"/>
              <w:bottom w:val="single" w:sz="8" w:space="0" w:color="000000"/>
              <w:right w:val="single" w:sz="8" w:space="0" w:color="000000"/>
            </w:tcBorders>
            <w:vAlign w:val="center"/>
          </w:tcPr>
          <w:p w:rsidR="0021018E" w:rsidP="00756CD3">
            <w:pPr>
              <w:jc w:val="center"/>
              <w:rPr>
                <w:rFonts w:ascii="宋体" w:eastAsia="宋体" w:hAnsi="宋体" w:cs="宋体"/>
                <w:sz w:val="21"/>
                <w:szCs w:val="21"/>
              </w:rPr>
            </w:pPr>
            <w:r>
              <w:rPr>
                <w:rFonts w:ascii="宋体" w:eastAsia="宋体" w:hAnsi="宋体" w:cs="宋体" w:hint="eastAsia"/>
                <w:sz w:val="21"/>
                <w:szCs w:val="21"/>
              </w:rPr>
              <w:t>6</w:t>
            </w:r>
          </w:p>
        </w:tc>
        <w:tc>
          <w:tcPr>
            <w:tcW w:w="5193" w:type="dxa"/>
            <w:tcBorders>
              <w:top w:val="single" w:sz="8" w:space="0" w:color="000000"/>
              <w:left w:val="single" w:sz="8" w:space="0" w:color="000000"/>
              <w:bottom w:val="single" w:sz="8" w:space="0" w:color="000000"/>
              <w:right w:val="single" w:sz="8" w:space="0" w:color="000000"/>
            </w:tcBorders>
          </w:tcPr>
          <w:p w:rsidR="0021018E" w:rsidP="00756CD3">
            <w:pPr>
              <w:pStyle w:val="BodyText"/>
              <w:spacing w:line="240" w:lineRule="auto"/>
              <w:rPr>
                <w:rFonts w:ascii="宋体" w:hAnsi="宋体" w:cs="宋体"/>
                <w:kern w:val="0"/>
                <w:sz w:val="21"/>
                <w:szCs w:val="21"/>
                <w:lang w:val="en-CA"/>
              </w:rPr>
            </w:pPr>
            <w:r>
              <w:rPr>
                <w:rFonts w:ascii="宋体" w:hAnsi="宋体" w:cs="宋体" w:hint="eastAsia"/>
                <w:kern w:val="0"/>
                <w:sz w:val="21"/>
                <w:szCs w:val="21"/>
              </w:rPr>
              <w:t>（一）评分内容</w:t>
            </w:r>
            <w:r>
              <w:rPr>
                <w:rFonts w:ascii="宋体" w:hAnsi="宋体" w:cs="宋体" w:hint="eastAsia"/>
                <w:kern w:val="0"/>
                <w:sz w:val="21"/>
                <w:szCs w:val="21"/>
                <w:lang w:val="en-CA"/>
              </w:rPr>
              <w:t>：</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投标人提供的管理制度内容需包括：</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b w:val="0"/>
                <w:bCs w:val="0"/>
                <w:kern w:val="0"/>
                <w:sz w:val="21"/>
                <w:szCs w:val="21"/>
              </w:rPr>
              <w:t>(1)</w:t>
            </w:r>
            <w:r w:rsidRPr="008903C4">
              <w:rPr>
                <w:rFonts w:ascii="宋体" w:hAnsi="宋体" w:cs="宋体" w:hint="eastAsia"/>
                <w:b w:val="0"/>
                <w:bCs w:val="0"/>
                <w:kern w:val="0"/>
                <w:sz w:val="21"/>
                <w:szCs w:val="21"/>
              </w:rPr>
              <w:t>食品卫生和安全管理工作制度；</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b w:val="0"/>
                <w:bCs w:val="0"/>
                <w:kern w:val="0"/>
                <w:sz w:val="21"/>
                <w:szCs w:val="21"/>
              </w:rPr>
              <w:t>(2)</w:t>
            </w:r>
            <w:r w:rsidRPr="008903C4">
              <w:rPr>
                <w:rFonts w:ascii="宋体" w:hAnsi="宋体" w:cs="宋体" w:hint="eastAsia"/>
                <w:b w:val="0"/>
                <w:bCs w:val="0"/>
                <w:kern w:val="0"/>
                <w:sz w:val="21"/>
                <w:szCs w:val="21"/>
              </w:rPr>
              <w:t>岗位职责；</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b w:val="0"/>
                <w:bCs w:val="0"/>
                <w:kern w:val="0"/>
                <w:sz w:val="21"/>
                <w:szCs w:val="21"/>
              </w:rPr>
              <w:t>(3)</w:t>
            </w:r>
            <w:r w:rsidRPr="008903C4">
              <w:rPr>
                <w:rFonts w:ascii="宋体" w:hAnsi="宋体" w:cs="宋体" w:hint="eastAsia"/>
                <w:b w:val="0"/>
                <w:bCs w:val="0"/>
                <w:kern w:val="0"/>
                <w:sz w:val="21"/>
                <w:szCs w:val="21"/>
              </w:rPr>
              <w:t>服务标准；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b w:val="0"/>
                <w:bCs w:val="0"/>
                <w:kern w:val="0"/>
                <w:sz w:val="21"/>
                <w:szCs w:val="21"/>
              </w:rPr>
              <w:t>(4)</w:t>
            </w:r>
            <w:r w:rsidRPr="008903C4">
              <w:rPr>
                <w:rFonts w:ascii="宋体" w:hAnsi="宋体" w:cs="宋体" w:hint="eastAsia"/>
                <w:b w:val="0"/>
                <w:bCs w:val="0"/>
                <w:kern w:val="0"/>
                <w:sz w:val="21"/>
                <w:szCs w:val="21"/>
              </w:rPr>
              <w:t>各项工作操作规范及流程；</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b w:val="0"/>
                <w:bCs w:val="0"/>
                <w:kern w:val="0"/>
                <w:sz w:val="21"/>
                <w:szCs w:val="21"/>
              </w:rPr>
              <w:t>(5)</w:t>
            </w:r>
            <w:r w:rsidRPr="008903C4">
              <w:rPr>
                <w:rFonts w:ascii="宋体" w:hAnsi="宋体" w:cs="宋体" w:hint="eastAsia"/>
                <w:b w:val="0"/>
                <w:bCs w:val="0"/>
                <w:kern w:val="0"/>
                <w:sz w:val="21"/>
                <w:szCs w:val="21"/>
              </w:rPr>
              <w:t>人员考</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勤</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核与奖惩规定：</w:t>
            </w:r>
          </w:p>
          <w:p w:rsidR="0021018E" w:rsidRPr="008903C4" w:rsidP="008903C4">
            <w:pPr>
              <w:pStyle w:val="BodyText"/>
              <w:spacing w:line="240" w:lineRule="auto"/>
              <w:rPr>
                <w:rFonts w:ascii="宋体" w:hAnsi="宋体" w:cs="宋体"/>
                <w:b w:val="0"/>
                <w:bCs w:val="0"/>
                <w:kern w:val="0"/>
                <w:sz w:val="21"/>
                <w:szCs w:val="21"/>
              </w:rPr>
            </w:pPr>
            <w:r w:rsidRPr="008903C4">
              <w:rPr>
                <w:rFonts w:ascii="宋体" w:hAnsi="宋体" w:cs="宋体"/>
                <w:b w:val="0"/>
                <w:bCs w:val="0"/>
                <w:kern w:val="0"/>
                <w:sz w:val="21"/>
                <w:szCs w:val="21"/>
              </w:rPr>
              <w:t>(6)</w:t>
            </w:r>
            <w:r w:rsidRPr="008903C4">
              <w:rPr>
                <w:rFonts w:ascii="宋体" w:hAnsi="宋体" w:cs="宋体" w:hint="eastAsia"/>
                <w:b w:val="0"/>
                <w:bCs w:val="0"/>
                <w:kern w:val="0"/>
                <w:sz w:val="21"/>
                <w:szCs w:val="21"/>
              </w:rPr>
              <w:t>投诉处理措施。</w:t>
            </w:r>
          </w:p>
          <w:p w:rsidR="0021018E" w:rsidP="00756CD3">
            <w:pPr>
              <w:pStyle w:val="BodyText"/>
              <w:spacing w:line="240" w:lineRule="auto"/>
              <w:rPr>
                <w:rFonts w:ascii="宋体" w:hAnsi="宋体" w:cs="宋体"/>
                <w:b w:val="0"/>
                <w:bCs w:val="0"/>
                <w:kern w:val="0"/>
                <w:sz w:val="21"/>
                <w:szCs w:val="21"/>
              </w:rPr>
            </w:pPr>
            <w:r>
              <w:rPr>
                <w:rFonts w:ascii="宋体" w:hAnsi="宋体" w:cs="宋体" w:hint="eastAsia"/>
                <w:kern w:val="0"/>
                <w:sz w:val="21"/>
                <w:szCs w:val="21"/>
              </w:rPr>
              <w:t>（二）评分标准：</w:t>
            </w:r>
            <w:r>
              <w:rPr>
                <w:rFonts w:ascii="宋体" w:hAnsi="宋体" w:cs="宋体" w:hint="eastAsia"/>
                <w:b w:val="0"/>
                <w:bCs w:val="0"/>
                <w:kern w:val="0"/>
                <w:sz w:val="21"/>
                <w:szCs w:val="21"/>
              </w:rPr>
              <w:t xml:space="preserve"> </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考察以上管理制度，如果全部满足得</w:t>
            </w:r>
            <w:r w:rsidRPr="008903C4">
              <w:rPr>
                <w:rFonts w:ascii="宋体" w:hAnsi="宋体" w:cs="宋体"/>
                <w:b w:val="0"/>
                <w:bCs w:val="0"/>
                <w:kern w:val="0"/>
                <w:sz w:val="21"/>
                <w:szCs w:val="21"/>
              </w:rPr>
              <w:t>80</w:t>
            </w:r>
            <w:r w:rsidRPr="008903C4">
              <w:rPr>
                <w:rFonts w:ascii="宋体" w:hAnsi="宋体" w:cs="宋体" w:hint="eastAsia"/>
                <w:b w:val="0"/>
                <w:bCs w:val="0"/>
                <w:kern w:val="0"/>
                <w:sz w:val="21"/>
                <w:szCs w:val="21"/>
              </w:rPr>
              <w:t>分，满足任意五点得</w:t>
            </w:r>
            <w:r w:rsidRPr="008903C4">
              <w:rPr>
                <w:rFonts w:ascii="宋体" w:hAnsi="宋体" w:cs="宋体"/>
                <w:b w:val="0"/>
                <w:bCs w:val="0"/>
                <w:kern w:val="0"/>
                <w:sz w:val="21"/>
                <w:szCs w:val="21"/>
              </w:rPr>
              <w:t>60</w:t>
            </w:r>
            <w:r w:rsidRPr="008903C4">
              <w:rPr>
                <w:rFonts w:ascii="宋体" w:hAnsi="宋体" w:cs="宋体" w:hint="eastAsia"/>
                <w:b w:val="0"/>
                <w:bCs w:val="0"/>
                <w:kern w:val="0"/>
                <w:sz w:val="21"/>
                <w:szCs w:val="21"/>
              </w:rPr>
              <w:t>分，满足任意四点得</w:t>
            </w:r>
            <w:r w:rsidRPr="008903C4">
              <w:rPr>
                <w:rFonts w:ascii="宋体" w:hAnsi="宋体" w:cs="宋体"/>
                <w:b w:val="0"/>
                <w:bCs w:val="0"/>
                <w:kern w:val="0"/>
                <w:sz w:val="21"/>
                <w:szCs w:val="21"/>
              </w:rPr>
              <w:t>40</w:t>
            </w:r>
            <w:r w:rsidRPr="008903C4">
              <w:rPr>
                <w:rFonts w:ascii="宋体" w:hAnsi="宋体" w:cs="宋体" w:hint="eastAsia"/>
                <w:b w:val="0"/>
                <w:bCs w:val="0"/>
                <w:kern w:val="0"/>
                <w:sz w:val="21"/>
                <w:szCs w:val="21"/>
              </w:rPr>
              <w:t>分，满足任意三点</w:t>
            </w:r>
            <w:r w:rsidRPr="008903C4">
              <w:rPr>
                <w:rFonts w:ascii="宋体" w:hAnsi="宋体" w:cs="宋体"/>
                <w:b w:val="0"/>
                <w:bCs w:val="0"/>
                <w:kern w:val="0"/>
                <w:sz w:val="21"/>
                <w:szCs w:val="21"/>
              </w:rPr>
              <w:t>30</w:t>
            </w:r>
            <w:r w:rsidRPr="008903C4">
              <w:rPr>
                <w:rFonts w:ascii="宋体" w:hAnsi="宋体" w:cs="宋体" w:hint="eastAsia"/>
                <w:b w:val="0"/>
                <w:bCs w:val="0"/>
                <w:kern w:val="0"/>
                <w:sz w:val="21"/>
                <w:szCs w:val="21"/>
              </w:rPr>
              <w:t>分，满足任意两点得</w:t>
            </w:r>
            <w:r w:rsidRPr="008903C4">
              <w:rPr>
                <w:rFonts w:ascii="宋体" w:hAnsi="宋体" w:cs="宋体"/>
                <w:b w:val="0"/>
                <w:bCs w:val="0"/>
                <w:kern w:val="0"/>
                <w:sz w:val="21"/>
                <w:szCs w:val="21"/>
              </w:rPr>
              <w:t>20</w:t>
            </w:r>
            <w:r w:rsidRPr="008903C4">
              <w:rPr>
                <w:rFonts w:ascii="宋体" w:hAnsi="宋体" w:cs="宋体" w:hint="eastAsia"/>
                <w:b w:val="0"/>
                <w:bCs w:val="0"/>
                <w:kern w:val="0"/>
                <w:sz w:val="21"/>
                <w:szCs w:val="21"/>
              </w:rPr>
              <w:t>分，其他情况不得分。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在此基础上，专家根据各供应商的具体响应内容按照量化的评审因素指标进一步评审。</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评审为优</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管理制度完善，科学合理性强</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20</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评审为良</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管理制度较完善，科学合理性较强</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15</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评审为中</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管理制度不够完善，科学合理性一般</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的加</w:t>
            </w:r>
            <w:r w:rsidRPr="008903C4">
              <w:rPr>
                <w:rFonts w:ascii="宋体" w:hAnsi="宋体" w:cs="宋体"/>
                <w:b w:val="0"/>
                <w:bCs w:val="0"/>
                <w:kern w:val="0"/>
                <w:sz w:val="21"/>
                <w:szCs w:val="21"/>
              </w:rPr>
              <w:t>10</w:t>
            </w:r>
            <w:r w:rsidRPr="008903C4">
              <w:rPr>
                <w:rFonts w:ascii="宋体" w:hAnsi="宋体" w:cs="宋体" w:hint="eastAsia"/>
                <w:b w:val="0"/>
                <w:bCs w:val="0"/>
                <w:kern w:val="0"/>
                <w:sz w:val="21"/>
                <w:szCs w:val="21"/>
              </w:rPr>
              <w:t>分；</w:t>
            </w:r>
          </w:p>
          <w:p w:rsidR="008903C4" w:rsidRPr="008903C4" w:rsidP="008903C4">
            <w:pPr>
              <w:pStyle w:val="BodyText"/>
              <w:spacing w:line="240" w:lineRule="auto"/>
              <w:rPr>
                <w:rFonts w:ascii="宋体" w:hAnsi="宋体" w:cs="宋体"/>
                <w:b w:val="0"/>
                <w:bCs w:val="0"/>
                <w:kern w:val="0"/>
                <w:sz w:val="21"/>
                <w:szCs w:val="21"/>
              </w:rPr>
            </w:pPr>
            <w:r w:rsidRPr="008903C4">
              <w:rPr>
                <w:rFonts w:ascii="宋体" w:hAnsi="宋体" w:cs="宋体" w:hint="eastAsia"/>
                <w:b w:val="0"/>
                <w:bCs w:val="0"/>
                <w:kern w:val="0"/>
                <w:sz w:val="21"/>
                <w:szCs w:val="21"/>
              </w:rPr>
              <w:t>评审为差</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管理制度不完善，科学合理性差</w:t>
            </w:r>
            <w:r w:rsidRPr="008903C4">
              <w:rPr>
                <w:rFonts w:ascii="宋体" w:hAnsi="宋体" w:cs="宋体"/>
                <w:b w:val="0"/>
                <w:bCs w:val="0"/>
                <w:kern w:val="0"/>
                <w:sz w:val="21"/>
                <w:szCs w:val="21"/>
              </w:rPr>
              <w:t>)</w:t>
            </w:r>
            <w:r w:rsidRPr="008903C4">
              <w:rPr>
                <w:rFonts w:ascii="宋体" w:hAnsi="宋体" w:cs="宋体" w:hint="eastAsia"/>
                <w:b w:val="0"/>
                <w:bCs w:val="0"/>
                <w:kern w:val="0"/>
                <w:sz w:val="21"/>
                <w:szCs w:val="21"/>
              </w:rPr>
              <w:t>的不得分。</w:t>
            </w:r>
          </w:p>
          <w:p w:rsidR="0021018E" w:rsidP="008903C4">
            <w:pPr>
              <w:pStyle w:val="BodyText"/>
              <w:spacing w:line="240" w:lineRule="auto"/>
              <w:rPr>
                <w:rFonts w:ascii="宋体" w:hAnsi="宋体" w:cs="宋体"/>
                <w:kern w:val="0"/>
                <w:sz w:val="21"/>
                <w:szCs w:val="21"/>
              </w:rPr>
            </w:pPr>
            <w:r w:rsidRPr="008903C4">
              <w:rPr>
                <w:rFonts w:ascii="宋体" w:hAnsi="宋体" w:cs="宋体" w:hint="eastAsia"/>
                <w:b w:val="0"/>
                <w:bCs w:val="0"/>
                <w:kern w:val="0"/>
                <w:sz w:val="21"/>
                <w:szCs w:val="21"/>
              </w:rPr>
              <w:t>不提供不得分。</w:t>
            </w:r>
          </w:p>
        </w:tc>
      </w:tr>
      <w:tr>
        <w:tblPrEx>
          <w:tblW w:w="9395" w:type="dxa"/>
          <w:jc w:val="center"/>
          <w:tblLayout w:type="fixed"/>
          <w:tblCellMar>
            <w:top w:w="20" w:type="dxa"/>
            <w:bottom w:w="20" w:type="dxa"/>
          </w:tblCellMar>
          <w:tblLook w:val="04A0"/>
        </w:tblPrEx>
        <w:trPr>
          <w:jc w:val="center"/>
        </w:trPr>
        <w:tc>
          <w:tcPr>
            <w:tcW w:w="536" w:type="dxa"/>
            <w:vMerge w:val="restart"/>
            <w:tcBorders>
              <w:top w:val="single" w:sz="8" w:space="0" w:color="000000"/>
              <w:left w:val="single" w:sz="8" w:space="0" w:color="000000"/>
              <w:right w:val="single" w:sz="8" w:space="0" w:color="000000"/>
            </w:tcBorders>
          </w:tcPr>
          <w:p w:rsidR="00B22E39">
            <w:pPr>
              <w:wordWrap w:val="0"/>
              <w:jc w:val="center"/>
              <w:rPr>
                <w:rFonts w:ascii="宋体" w:hAnsi="宋体" w:cs="宋体"/>
                <w:b/>
                <w:bCs/>
                <w:color w:val="0000FF"/>
              </w:rPr>
            </w:pPr>
            <w:r>
              <w:rPr>
                <w:b/>
                <w:bCs/>
                <w:color w:val="0000FF"/>
              </w:rPr>
              <w:t>3</w:t>
            </w:r>
          </w:p>
        </w:tc>
        <w:tc>
          <w:tcPr>
            <w:tcW w:w="3666" w:type="dxa"/>
            <w:gridSpan w:val="3"/>
            <w:tcBorders>
              <w:top w:val="single" w:sz="8" w:space="0" w:color="000000"/>
              <w:left w:val="single" w:sz="8" w:space="0" w:color="000000"/>
              <w:bottom w:val="single" w:sz="8" w:space="0" w:color="000000"/>
              <w:right w:val="single" w:sz="8" w:space="0" w:color="000000"/>
            </w:tcBorders>
          </w:tcPr>
          <w:p w:rsidR="00B22E39">
            <w:pPr>
              <w:wordWrap w:val="0"/>
              <w:jc w:val="center"/>
              <w:rPr>
                <w:rFonts w:eastAsia="宋体"/>
                <w:b/>
                <w:bCs/>
                <w:color w:val="0000FF"/>
              </w:rPr>
            </w:pPr>
            <w:r>
              <w:rPr>
                <w:rFonts w:eastAsia="宋体" w:hAnsi="宋体"/>
                <w:b/>
                <w:bCs/>
                <w:color w:val="0000FF"/>
              </w:rPr>
              <w:t>商务部分</w:t>
            </w:r>
          </w:p>
        </w:tc>
        <w:tc>
          <w:tcPr>
            <w:tcW w:w="5193" w:type="dxa"/>
            <w:tcBorders>
              <w:top w:val="single" w:sz="8" w:space="0" w:color="000000"/>
              <w:left w:val="single" w:sz="8" w:space="0" w:color="000000"/>
              <w:bottom w:val="single" w:sz="8" w:space="0" w:color="000000"/>
              <w:right w:val="single" w:sz="8" w:space="0" w:color="000000"/>
            </w:tcBorders>
          </w:tcPr>
          <w:p w:rsidR="00B22E39">
            <w:pPr>
              <w:wordWrap w:val="0"/>
              <w:jc w:val="center"/>
              <w:rPr>
                <w:rFonts w:eastAsia="宋体"/>
                <w:b/>
                <w:bCs/>
                <w:color w:val="0000FF"/>
              </w:rPr>
            </w:pPr>
            <w:r>
              <w:rPr>
                <w:rFonts w:eastAsia="宋体" w:hint="eastAsia"/>
                <w:b/>
                <w:bCs/>
                <w:color w:val="0000FF"/>
              </w:rPr>
              <w:t>45</w:t>
            </w:r>
          </w:p>
        </w:tc>
      </w:tr>
      <w:tr>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shd w:val="clear" w:color="auto" w:fill="E6EFFA"/>
            <w:vAlign w:val="center"/>
          </w:tcPr>
          <w:p w:rsidR="00B22E39">
            <w:pPr>
              <w:rPr>
                <w:rFonts w:ascii="宋体" w:hAnsi="宋体" w:cs="宋体"/>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eastAsia="宋体"/>
              </w:rPr>
            </w:pPr>
            <w:r>
              <w:rPr>
                <w:rFonts w:eastAsia="宋体" w:hAnsi="宋体"/>
              </w:rPr>
              <w:t>序号</w:t>
            </w:r>
          </w:p>
        </w:tc>
        <w:tc>
          <w:tcPr>
            <w:tcW w:w="217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eastAsia="宋体"/>
              </w:rPr>
            </w:pPr>
            <w:r>
              <w:rPr>
                <w:rFonts w:eastAsia="宋体" w:hAnsi="宋体"/>
              </w:rPr>
              <w:t>评分因素</w:t>
            </w:r>
          </w:p>
        </w:tc>
        <w:tc>
          <w:tcPr>
            <w:tcW w:w="80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eastAsia="宋体"/>
              </w:rPr>
            </w:pPr>
            <w:r>
              <w:rPr>
                <w:rFonts w:eastAsia="宋体" w:hAnsi="宋体"/>
              </w:rPr>
              <w:t>权重</w:t>
            </w:r>
            <w:r>
              <w:rPr>
                <w:rFonts w:eastAsia="宋体"/>
              </w:rPr>
              <w:t>(%)</w:t>
            </w:r>
          </w:p>
        </w:tc>
        <w:tc>
          <w:tcPr>
            <w:tcW w:w="519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eastAsia="宋体"/>
              </w:rPr>
            </w:pPr>
            <w:r>
              <w:rPr>
                <w:rFonts w:eastAsia="宋体" w:hAnsi="宋体"/>
              </w:rPr>
              <w:t>评分准则</w:t>
            </w:r>
          </w:p>
        </w:tc>
      </w:tr>
      <w:tr>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vAlign w:val="center"/>
          </w:tcPr>
          <w:p w:rsidR="0021018E">
            <w:pPr>
              <w:rPr>
                <w:rFonts w:ascii="宋体" w:hAnsi="宋体" w:cs="宋体"/>
                <w:b/>
                <w:bCs/>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21018E">
            <w:pPr>
              <w:jc w:val="center"/>
              <w:rPr>
                <w:rFonts w:eastAsia="宋体"/>
              </w:rPr>
            </w:pPr>
            <w:r>
              <w:rPr>
                <w:rFonts w:eastAsia="宋体"/>
              </w:rPr>
              <w:t>1</w:t>
            </w:r>
          </w:p>
        </w:tc>
        <w:tc>
          <w:tcPr>
            <w:tcW w:w="2179" w:type="dxa"/>
            <w:tcBorders>
              <w:top w:val="single" w:sz="8" w:space="0" w:color="000000"/>
              <w:left w:val="single" w:sz="8" w:space="0" w:color="000000"/>
              <w:bottom w:val="single" w:sz="8" w:space="0" w:color="000000"/>
              <w:right w:val="single" w:sz="8" w:space="0" w:color="000000"/>
            </w:tcBorders>
            <w:vAlign w:val="center"/>
          </w:tcPr>
          <w:p w:rsidR="0021018E">
            <w:pPr>
              <w:spacing w:before="100" w:beforeAutospacing="1" w:after="100" w:afterAutospacing="1" w:line="78" w:lineRule="atLeast"/>
              <w:jc w:val="center"/>
              <w:rPr>
                <w:rFonts w:hAnsi="宋体"/>
                <w:szCs w:val="21"/>
              </w:rPr>
            </w:pPr>
            <w:r>
              <w:rPr>
                <w:rFonts w:hint="eastAsia"/>
                <w:color w:val="000000"/>
                <w:szCs w:val="21"/>
              </w:rPr>
              <w:t>投标人同类项目业绩情况</w:t>
            </w:r>
            <w:r>
              <w:rPr>
                <w:rFonts w:hint="eastAsia"/>
                <w:color w:val="000000"/>
                <w:szCs w:val="21"/>
              </w:rPr>
              <w:t>和履约评价</w:t>
            </w:r>
          </w:p>
        </w:tc>
        <w:tc>
          <w:tcPr>
            <w:tcW w:w="807" w:type="dxa"/>
            <w:tcBorders>
              <w:top w:val="single" w:sz="8" w:space="0" w:color="000000"/>
              <w:left w:val="single" w:sz="8" w:space="0" w:color="000000"/>
              <w:bottom w:val="single" w:sz="8" w:space="0" w:color="000000"/>
              <w:right w:val="single" w:sz="8" w:space="0" w:color="000000"/>
            </w:tcBorders>
            <w:vAlign w:val="center"/>
          </w:tcPr>
          <w:p w:rsidR="0021018E" w:rsidP="00756CD3">
            <w:pPr>
              <w:jc w:val="center"/>
              <w:rPr>
                <w:rFonts w:ascii="宋体" w:eastAsia="宋体" w:hAnsi="宋体" w:cs="宋体"/>
                <w:sz w:val="21"/>
                <w:szCs w:val="21"/>
              </w:rPr>
            </w:pPr>
            <w:r>
              <w:rPr>
                <w:rFonts w:ascii="宋体" w:eastAsia="宋体" w:hAnsi="宋体" w:cs="宋体" w:hint="eastAsia"/>
                <w:sz w:val="21"/>
                <w:szCs w:val="21"/>
              </w:rPr>
              <w:t>6</w:t>
            </w:r>
          </w:p>
        </w:tc>
        <w:tc>
          <w:tcPr>
            <w:tcW w:w="5193" w:type="dxa"/>
            <w:tcBorders>
              <w:top w:val="single" w:sz="8" w:space="0" w:color="000000"/>
              <w:left w:val="single" w:sz="8" w:space="0" w:color="000000"/>
              <w:bottom w:val="single" w:sz="8" w:space="0" w:color="000000"/>
              <w:right w:val="single" w:sz="8" w:space="0" w:color="000000"/>
            </w:tcBorders>
          </w:tcPr>
          <w:p w:rsidR="0021018E" w:rsidP="00756CD3">
            <w:pPr>
              <w:pStyle w:val="BodyText"/>
              <w:spacing w:line="240" w:lineRule="auto"/>
              <w:rPr>
                <w:rFonts w:ascii="宋体" w:hAnsi="宋体" w:cs="宋体"/>
                <w:kern w:val="0"/>
                <w:sz w:val="21"/>
                <w:szCs w:val="21"/>
                <w:lang w:val="en-CA"/>
              </w:rPr>
            </w:pPr>
            <w:r>
              <w:rPr>
                <w:rFonts w:ascii="宋体" w:hAnsi="宋体" w:cs="宋体" w:hint="eastAsia"/>
                <w:kern w:val="0"/>
                <w:sz w:val="21"/>
                <w:szCs w:val="21"/>
              </w:rPr>
              <w:t>（一）评分内容</w:t>
            </w:r>
            <w:r>
              <w:rPr>
                <w:rFonts w:ascii="宋体" w:hAnsi="宋体" w:cs="宋体" w:hint="eastAsia"/>
                <w:kern w:val="0"/>
                <w:sz w:val="21"/>
                <w:szCs w:val="21"/>
                <w:lang w:val="en-CA"/>
              </w:rPr>
              <w:t>：</w:t>
            </w:r>
          </w:p>
          <w:p w:rsidR="0021018E" w:rsidP="00756CD3">
            <w:pPr>
              <w:wordWrap w:val="0"/>
              <w:rPr>
                <w:rFonts w:ascii="宋体" w:eastAsia="宋体" w:hAnsi="宋体" w:cs="宋体"/>
                <w:sz w:val="21"/>
                <w:szCs w:val="21"/>
              </w:rPr>
            </w:pPr>
            <w:r w:rsidRPr="00AF2A60">
              <w:rPr>
                <w:rFonts w:ascii="宋体" w:eastAsia="宋体" w:hAnsi="宋体" w:cs="宋体"/>
                <w:sz w:val="21"/>
                <w:szCs w:val="21"/>
              </w:rPr>
              <w:t>投标人自2020年1月1日至本项目投标截止时间前(以合同签订时间为准)每具有一项政府机关或行政事业单位食堂烹饪服务或食堂综合服务或食堂管理或食堂餐饮管理相关业绩并经服务单位考核评价为“优”或“满意”或“合格”或类似最高评价的，得</w:t>
            </w:r>
            <w:r w:rsidRPr="00AF2A60">
              <w:rPr>
                <w:rFonts w:ascii="宋体" w:eastAsia="宋体" w:hAnsi="宋体" w:cs="宋体" w:hint="eastAsia"/>
                <w:sz w:val="21"/>
                <w:szCs w:val="21"/>
              </w:rPr>
              <w:t>20</w:t>
            </w:r>
            <w:r w:rsidRPr="00AF2A60">
              <w:rPr>
                <w:rFonts w:ascii="宋体" w:eastAsia="宋体" w:hAnsi="宋体" w:cs="宋体"/>
                <w:sz w:val="21"/>
                <w:szCs w:val="21"/>
              </w:rPr>
              <w:t>分，最高得100分。</w:t>
            </w:r>
          </w:p>
          <w:p w:rsidR="0021018E" w:rsidP="00756CD3">
            <w:pPr>
              <w:wordWrap w:val="0"/>
              <w:rPr>
                <w:rFonts w:ascii="宋体" w:eastAsia="宋体" w:hAnsi="宋体" w:cs="宋体"/>
                <w:sz w:val="21"/>
                <w:szCs w:val="21"/>
              </w:rPr>
            </w:pPr>
            <w:r>
              <w:rPr>
                <w:rFonts w:ascii="宋体" w:eastAsia="宋体" w:hAnsi="宋体" w:cs="宋体" w:hint="eastAsia"/>
                <w:sz w:val="21"/>
                <w:szCs w:val="21"/>
              </w:rPr>
              <w:t>注：同一项目续签不重复计分。</w:t>
            </w:r>
          </w:p>
          <w:p w:rsidR="0021018E" w:rsidP="00756CD3">
            <w:pPr>
              <w:textAlignment w:val="top"/>
              <w:rPr>
                <w:rFonts w:ascii="宋体" w:eastAsia="宋体" w:hAnsi="宋体" w:cs="宋体"/>
                <w:b/>
                <w:bCs/>
                <w:sz w:val="21"/>
                <w:szCs w:val="21"/>
              </w:rPr>
            </w:pPr>
            <w:r>
              <w:rPr>
                <w:rFonts w:ascii="宋体" w:eastAsia="宋体" w:hAnsi="宋体" w:cs="宋体" w:hint="eastAsia"/>
                <w:b/>
                <w:bCs/>
                <w:sz w:val="21"/>
                <w:szCs w:val="21"/>
              </w:rPr>
              <w:t>（二）评分依据：</w:t>
            </w:r>
          </w:p>
          <w:p w:rsidR="0021018E" w:rsidP="00756CD3">
            <w:pPr>
              <w:wordWrap w:val="0"/>
              <w:rPr>
                <w:rFonts w:ascii="宋体" w:eastAsia="宋体" w:hAnsi="宋体" w:cs="宋体"/>
                <w:sz w:val="21"/>
                <w:szCs w:val="21"/>
              </w:rPr>
            </w:pPr>
            <w:r>
              <w:rPr>
                <w:rFonts w:ascii="宋体" w:eastAsia="宋体" w:hAnsi="宋体" w:cs="宋体" w:hint="eastAsia"/>
                <w:sz w:val="21"/>
                <w:szCs w:val="21"/>
              </w:rPr>
              <w:t>（1）投标人提供项目合同关键页，原件备查；</w:t>
            </w:r>
          </w:p>
          <w:p w:rsidR="0021018E" w:rsidP="00756CD3">
            <w:pPr>
              <w:wordWrap w:val="0"/>
              <w:rPr>
                <w:rFonts w:ascii="宋体" w:eastAsia="宋体" w:hAnsi="宋体" w:cs="宋体"/>
                <w:sz w:val="21"/>
                <w:szCs w:val="21"/>
              </w:rPr>
            </w:pPr>
            <w:r>
              <w:rPr>
                <w:rFonts w:ascii="宋体" w:eastAsia="宋体" w:hAnsi="宋体" w:cs="宋体" w:hint="eastAsia"/>
                <w:sz w:val="21"/>
                <w:szCs w:val="21"/>
              </w:rPr>
              <w:t>（2）投标人提供加盖甲方公章或业务章的履约评价书，原件备查；</w:t>
            </w:r>
          </w:p>
          <w:p w:rsidR="0021018E" w:rsidP="00756CD3">
            <w:pPr>
              <w:wordWrap w:val="0"/>
              <w:rPr>
                <w:rFonts w:ascii="宋体" w:eastAsia="宋体" w:hAnsi="宋体" w:cs="宋体"/>
                <w:sz w:val="21"/>
                <w:szCs w:val="21"/>
              </w:rPr>
            </w:pPr>
            <w:r>
              <w:rPr>
                <w:rFonts w:ascii="宋体" w:eastAsia="宋体" w:hAnsi="宋体" w:cs="宋体" w:hint="eastAsia"/>
                <w:sz w:val="21"/>
                <w:szCs w:val="21"/>
              </w:rPr>
              <w:t>（3）未提供相关证明材料或者提供的证明材料不符合要求的或者提供的证明材料不清晰导致评审专家无法辨认的，不得分。</w:t>
            </w:r>
          </w:p>
        </w:tc>
      </w:tr>
      <w:tr>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vAlign w:val="center"/>
          </w:tcPr>
          <w:p w:rsidR="0021018E">
            <w:pPr>
              <w:rPr>
                <w:rFonts w:ascii="宋体" w:hAnsi="宋体" w:cs="宋体"/>
                <w:b/>
                <w:bCs/>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21018E">
            <w:pPr>
              <w:jc w:val="center"/>
              <w:rPr>
                <w:rFonts w:eastAsia="宋体"/>
              </w:rPr>
            </w:pPr>
            <w:r>
              <w:rPr>
                <w:rFonts w:eastAsia="宋体"/>
              </w:rPr>
              <w:t>2</w:t>
            </w:r>
          </w:p>
        </w:tc>
        <w:tc>
          <w:tcPr>
            <w:tcW w:w="2179" w:type="dxa"/>
            <w:tcBorders>
              <w:top w:val="single" w:sz="8" w:space="0" w:color="000000"/>
              <w:left w:val="single" w:sz="8" w:space="0" w:color="000000"/>
              <w:bottom w:val="single" w:sz="8" w:space="0" w:color="000000"/>
              <w:right w:val="single" w:sz="8" w:space="0" w:color="000000"/>
            </w:tcBorders>
            <w:vAlign w:val="center"/>
          </w:tcPr>
          <w:p w:rsidR="0021018E" w:rsidP="00BD531E">
            <w:pPr>
              <w:pStyle w:val="BodyText"/>
              <w:spacing w:line="240" w:lineRule="auto"/>
              <w:jc w:val="center"/>
              <w:rPr>
                <w:rFonts w:ascii="宋体" w:hAnsi="宋体" w:cs="宋体"/>
                <w:b w:val="0"/>
                <w:bCs w:val="0"/>
                <w:kern w:val="0"/>
                <w:sz w:val="21"/>
                <w:szCs w:val="21"/>
              </w:rPr>
            </w:pPr>
            <w:r>
              <w:rPr>
                <w:rFonts w:ascii="宋体" w:hAnsi="宋体" w:cs="宋体" w:hint="eastAsia"/>
                <w:b w:val="0"/>
                <w:bCs w:val="0"/>
                <w:kern w:val="0"/>
                <w:sz w:val="21"/>
                <w:szCs w:val="21"/>
              </w:rPr>
              <w:t>拟安排的项目负责人情况</w:t>
            </w:r>
            <w:r>
              <w:rPr>
                <w:rFonts w:ascii="宋体" w:hAnsi="宋体" w:cs="宋体" w:hint="eastAsia"/>
                <w:b w:val="0"/>
                <w:bCs w:val="0"/>
                <w:kern w:val="0"/>
                <w:sz w:val="21"/>
                <w:szCs w:val="21"/>
              </w:rPr>
              <w:t>（</w:t>
            </w:r>
            <w:r>
              <w:rPr>
                <w:rFonts w:ascii="宋体" w:hAnsi="宋体" w:cs="宋体" w:hint="eastAsia"/>
                <w:b w:val="0"/>
                <w:bCs w:val="0"/>
                <w:kern w:val="0"/>
                <w:sz w:val="21"/>
                <w:szCs w:val="21"/>
              </w:rPr>
              <w:t>仅限一人</w:t>
            </w:r>
            <w:r>
              <w:rPr>
                <w:rFonts w:ascii="宋体" w:hAnsi="宋体" w:cs="宋体" w:hint="eastAsia"/>
                <w:b w:val="0"/>
                <w:bCs w:val="0"/>
                <w:kern w:val="0"/>
                <w:sz w:val="21"/>
                <w:szCs w:val="21"/>
              </w:rPr>
              <w:t>）情况</w:t>
            </w:r>
          </w:p>
        </w:tc>
        <w:tc>
          <w:tcPr>
            <w:tcW w:w="807" w:type="dxa"/>
            <w:tcBorders>
              <w:top w:val="single" w:sz="8" w:space="0" w:color="000000"/>
              <w:left w:val="single" w:sz="8" w:space="0" w:color="000000"/>
              <w:bottom w:val="single" w:sz="8" w:space="0" w:color="000000"/>
              <w:right w:val="single" w:sz="8" w:space="0" w:color="000000"/>
            </w:tcBorders>
            <w:vAlign w:val="center"/>
          </w:tcPr>
          <w:p w:rsidR="0021018E" w:rsidP="00756CD3">
            <w:pPr>
              <w:pStyle w:val="BodyText"/>
              <w:spacing w:line="240" w:lineRule="auto"/>
              <w:jc w:val="center"/>
              <w:rPr>
                <w:rFonts w:ascii="宋体" w:hAnsi="宋体" w:cs="宋体"/>
                <w:kern w:val="0"/>
                <w:sz w:val="21"/>
                <w:szCs w:val="21"/>
              </w:rPr>
            </w:pPr>
            <w:r>
              <w:rPr>
                <w:rFonts w:ascii="宋体" w:hAnsi="宋体" w:cs="宋体" w:hint="eastAsia"/>
                <w:b w:val="0"/>
                <w:bCs w:val="0"/>
                <w:kern w:val="0"/>
                <w:sz w:val="21"/>
                <w:szCs w:val="21"/>
              </w:rPr>
              <w:t>15</w:t>
            </w:r>
          </w:p>
        </w:tc>
        <w:tc>
          <w:tcPr>
            <w:tcW w:w="5193" w:type="dxa"/>
            <w:tcBorders>
              <w:top w:val="single" w:sz="8" w:space="0" w:color="000000"/>
              <w:left w:val="single" w:sz="8" w:space="0" w:color="000000"/>
              <w:bottom w:val="single" w:sz="8" w:space="0" w:color="000000"/>
              <w:right w:val="single" w:sz="8" w:space="0" w:color="000000"/>
            </w:tcBorders>
          </w:tcPr>
          <w:p w:rsidR="0021018E" w:rsidP="00756CD3">
            <w:pPr>
              <w:pStyle w:val="BodyText"/>
              <w:spacing w:line="240" w:lineRule="auto"/>
              <w:rPr>
                <w:rFonts w:ascii="宋体" w:hAnsi="宋体" w:cs="宋体"/>
                <w:kern w:val="0"/>
                <w:sz w:val="21"/>
                <w:szCs w:val="21"/>
                <w:lang w:val="en-CA"/>
              </w:rPr>
            </w:pPr>
            <w:r>
              <w:rPr>
                <w:rFonts w:ascii="宋体" w:hAnsi="宋体" w:cs="宋体" w:hint="eastAsia"/>
                <w:kern w:val="0"/>
                <w:sz w:val="21"/>
                <w:szCs w:val="21"/>
              </w:rPr>
              <w:t>（一）评分内容</w:t>
            </w:r>
            <w:r>
              <w:rPr>
                <w:rFonts w:ascii="宋体" w:hAnsi="宋体" w:cs="宋体" w:hint="eastAsia"/>
                <w:kern w:val="0"/>
                <w:sz w:val="21"/>
                <w:szCs w:val="21"/>
                <w:lang w:val="en-CA"/>
              </w:rPr>
              <w:t>：</w:t>
            </w:r>
          </w:p>
          <w:p w:rsidR="00AF2A60" w:rsidP="00AF2A60">
            <w:pPr>
              <w:pStyle w:val="BodyText"/>
              <w:spacing w:line="240" w:lineRule="auto"/>
              <w:rPr>
                <w:rStyle w:val="NormalCharacter"/>
                <w:rFonts w:ascii="宋体" w:hAnsi="宋体" w:cs="宋体"/>
                <w:b w:val="0"/>
                <w:szCs w:val="21"/>
              </w:rPr>
            </w:pPr>
            <w:r w:rsidRPr="00AF2A60">
              <w:rPr>
                <w:rStyle w:val="NormalCharacter"/>
                <w:rFonts w:ascii="宋体" w:hAnsi="宋体" w:cs="宋体" w:hint="eastAsia"/>
                <w:b w:val="0"/>
                <w:szCs w:val="21"/>
              </w:rPr>
              <w:t>拟安排本项目负责人须为投标人在职员工</w:t>
            </w:r>
            <w:r w:rsidRPr="00AF2A60">
              <w:rPr>
                <w:rStyle w:val="NormalCharacter"/>
                <w:rFonts w:ascii="宋体" w:hAnsi="宋体" w:cs="宋体"/>
                <w:b w:val="0"/>
                <w:szCs w:val="21"/>
              </w:rPr>
              <w:t>(</w:t>
            </w:r>
            <w:r w:rsidRPr="00AF2A60">
              <w:rPr>
                <w:rStyle w:val="NormalCharacter"/>
                <w:rFonts w:ascii="宋体" w:hAnsi="宋体" w:cs="宋体" w:hint="eastAsia"/>
                <w:b w:val="0"/>
                <w:szCs w:val="21"/>
              </w:rPr>
              <w:t>须提供社保证明），不满足此要求的，本项不得分。在此基础上：</w:t>
            </w:r>
          </w:p>
          <w:p w:rsidR="00AF2A60" w:rsidRPr="00AF2A60" w:rsidP="00AF2A60">
            <w:pPr>
              <w:pStyle w:val="BodyText"/>
              <w:spacing w:line="240" w:lineRule="auto"/>
              <w:rPr>
                <w:rStyle w:val="NormalCharacter"/>
                <w:rFonts w:ascii="宋体" w:hAnsi="宋体" w:cs="宋体"/>
                <w:b w:val="0"/>
                <w:szCs w:val="21"/>
              </w:rPr>
            </w:pPr>
            <w:r w:rsidRPr="00AF2A60">
              <w:rPr>
                <w:rStyle w:val="NormalCharacter"/>
                <w:rFonts w:ascii="宋体" w:hAnsi="宋体" w:cs="宋体" w:hint="eastAsia"/>
                <w:b w:val="0"/>
                <w:szCs w:val="21"/>
              </w:rPr>
              <w:t>（</w:t>
            </w:r>
            <w:r w:rsidRPr="00AF2A60">
              <w:rPr>
                <w:rStyle w:val="NormalCharacter"/>
                <w:rFonts w:ascii="宋体" w:hAnsi="宋体" w:cs="宋体"/>
                <w:b w:val="0"/>
                <w:szCs w:val="21"/>
              </w:rPr>
              <w:t>1</w:t>
            </w:r>
            <w:r w:rsidRPr="00AF2A60">
              <w:rPr>
                <w:rStyle w:val="NormalCharacter"/>
                <w:rFonts w:ascii="宋体" w:hAnsi="宋体" w:cs="宋体" w:hint="eastAsia"/>
                <w:b w:val="0"/>
                <w:szCs w:val="21"/>
              </w:rPr>
              <w:t>）具有食品类专业本科（或以上）学历，得</w:t>
            </w:r>
            <w:r w:rsidRPr="00AF2A60">
              <w:rPr>
                <w:rStyle w:val="NormalCharacter"/>
                <w:rFonts w:ascii="宋体" w:hAnsi="宋体" w:cs="宋体"/>
                <w:b w:val="0"/>
                <w:szCs w:val="21"/>
              </w:rPr>
              <w:t>30</w:t>
            </w:r>
            <w:r w:rsidRPr="00AF2A60">
              <w:rPr>
                <w:rStyle w:val="NormalCharacter"/>
                <w:rFonts w:ascii="宋体" w:hAnsi="宋体" w:cs="宋体" w:hint="eastAsia"/>
                <w:b w:val="0"/>
                <w:szCs w:val="21"/>
              </w:rPr>
              <w:t>分；</w:t>
            </w:r>
          </w:p>
          <w:p w:rsidR="00AF2A60" w:rsidRPr="00AF2A60" w:rsidP="00AF2A60">
            <w:pPr>
              <w:pStyle w:val="BodyText"/>
              <w:spacing w:line="240" w:lineRule="auto"/>
              <w:rPr>
                <w:rStyle w:val="NormalCharacter"/>
                <w:rFonts w:ascii="宋体" w:hAnsi="宋体" w:cs="宋体"/>
                <w:b w:val="0"/>
                <w:szCs w:val="21"/>
              </w:rPr>
            </w:pPr>
            <w:r w:rsidRPr="00AF2A60">
              <w:rPr>
                <w:rStyle w:val="NormalCharacter"/>
                <w:rFonts w:ascii="宋体" w:hAnsi="宋体" w:cs="宋体" w:hint="eastAsia"/>
                <w:b w:val="0"/>
                <w:szCs w:val="21"/>
              </w:rPr>
              <w:t>（</w:t>
            </w:r>
            <w:r w:rsidRPr="00AF2A60">
              <w:rPr>
                <w:rStyle w:val="NormalCharacter"/>
                <w:rFonts w:ascii="宋体" w:hAnsi="宋体" w:cs="宋体"/>
                <w:b w:val="0"/>
                <w:szCs w:val="21"/>
              </w:rPr>
              <w:t>2</w:t>
            </w:r>
            <w:r w:rsidRPr="00AF2A60">
              <w:rPr>
                <w:rStyle w:val="NormalCharacter"/>
                <w:rFonts w:ascii="宋体" w:hAnsi="宋体" w:cs="宋体" w:hint="eastAsia"/>
                <w:b w:val="0"/>
                <w:szCs w:val="21"/>
              </w:rPr>
              <w:t>）具有中式烹调师一级（高级技师）证书，得</w:t>
            </w:r>
            <w:r w:rsidRPr="00AF2A60">
              <w:rPr>
                <w:rStyle w:val="NormalCharacter"/>
                <w:rFonts w:ascii="宋体" w:hAnsi="宋体" w:cs="宋体"/>
                <w:b w:val="0"/>
                <w:szCs w:val="21"/>
              </w:rPr>
              <w:t>20</w:t>
            </w:r>
            <w:r w:rsidRPr="00AF2A60">
              <w:rPr>
                <w:rStyle w:val="NormalCharacter"/>
                <w:rFonts w:ascii="宋体" w:hAnsi="宋体" w:cs="宋体" w:hint="eastAsia"/>
                <w:b w:val="0"/>
                <w:szCs w:val="21"/>
              </w:rPr>
              <w:t>分；</w:t>
            </w:r>
          </w:p>
          <w:p w:rsidR="00AF2A60" w:rsidRPr="00AF2A60" w:rsidP="00AF2A60">
            <w:pPr>
              <w:pStyle w:val="BodyText"/>
              <w:spacing w:line="240" w:lineRule="auto"/>
              <w:rPr>
                <w:rStyle w:val="NormalCharacter"/>
                <w:rFonts w:ascii="宋体" w:hAnsi="宋体" w:cs="宋体"/>
                <w:b w:val="0"/>
                <w:szCs w:val="21"/>
              </w:rPr>
            </w:pPr>
            <w:r w:rsidRPr="00AF2A60">
              <w:rPr>
                <w:rStyle w:val="NormalCharacter"/>
                <w:rFonts w:ascii="宋体" w:hAnsi="宋体" w:cs="宋体" w:hint="eastAsia"/>
                <w:b w:val="0"/>
                <w:szCs w:val="21"/>
              </w:rPr>
              <w:t>（</w:t>
            </w:r>
            <w:r w:rsidRPr="00AF2A60">
              <w:rPr>
                <w:rStyle w:val="NormalCharacter"/>
                <w:rFonts w:ascii="宋体" w:hAnsi="宋体" w:cs="宋体"/>
                <w:b w:val="0"/>
                <w:szCs w:val="21"/>
              </w:rPr>
              <w:t>3</w:t>
            </w:r>
            <w:r w:rsidRPr="00AF2A60">
              <w:rPr>
                <w:rStyle w:val="NormalCharacter"/>
                <w:rFonts w:ascii="宋体" w:hAnsi="宋体" w:cs="宋体" w:hint="eastAsia"/>
                <w:b w:val="0"/>
                <w:szCs w:val="21"/>
              </w:rPr>
              <w:t>）具有健康管理师一级（高级技师）或公共营养师（一级）专项技能证书，得</w:t>
            </w:r>
            <w:r w:rsidRPr="00AF2A60">
              <w:rPr>
                <w:rStyle w:val="NormalCharacter"/>
                <w:rFonts w:ascii="宋体" w:hAnsi="宋体" w:cs="宋体"/>
                <w:b w:val="0"/>
                <w:szCs w:val="21"/>
              </w:rPr>
              <w:t>20</w:t>
            </w:r>
            <w:r w:rsidRPr="00AF2A60">
              <w:rPr>
                <w:rStyle w:val="NormalCharacter"/>
                <w:rFonts w:ascii="宋体" w:hAnsi="宋体" w:cs="宋体" w:hint="eastAsia"/>
                <w:b w:val="0"/>
                <w:szCs w:val="21"/>
              </w:rPr>
              <w:t>分；</w:t>
            </w:r>
          </w:p>
          <w:p w:rsidR="00AF2A60" w:rsidRPr="00AF2A60" w:rsidP="00AF2A60">
            <w:pPr>
              <w:pStyle w:val="BodyText"/>
              <w:spacing w:line="240" w:lineRule="auto"/>
              <w:rPr>
                <w:rStyle w:val="NormalCharacter"/>
                <w:rFonts w:ascii="宋体" w:hAnsi="宋体" w:cs="宋体"/>
                <w:b w:val="0"/>
                <w:szCs w:val="21"/>
              </w:rPr>
            </w:pPr>
            <w:r w:rsidRPr="00AF2A60">
              <w:rPr>
                <w:rStyle w:val="NormalCharacter"/>
                <w:rFonts w:ascii="宋体" w:hAnsi="宋体" w:cs="宋体" w:hint="eastAsia"/>
                <w:b w:val="0"/>
                <w:szCs w:val="21"/>
              </w:rPr>
              <w:t>（</w:t>
            </w:r>
            <w:r w:rsidRPr="00AF2A60">
              <w:rPr>
                <w:rStyle w:val="NormalCharacter"/>
                <w:rFonts w:ascii="宋体" w:hAnsi="宋体" w:cs="宋体"/>
                <w:b w:val="0"/>
                <w:szCs w:val="21"/>
              </w:rPr>
              <w:t>4</w:t>
            </w:r>
            <w:r w:rsidRPr="00AF2A60">
              <w:rPr>
                <w:rStyle w:val="NormalCharacter"/>
                <w:rFonts w:ascii="宋体" w:hAnsi="宋体" w:cs="宋体" w:hint="eastAsia"/>
                <w:b w:val="0"/>
                <w:szCs w:val="21"/>
              </w:rPr>
              <w:t>）具有</w:t>
            </w:r>
            <w:r w:rsidRPr="00AF2A60">
              <w:rPr>
                <w:rStyle w:val="NormalCharacter"/>
                <w:rFonts w:ascii="宋体" w:hAnsi="宋体" w:cs="宋体"/>
                <w:b w:val="0"/>
                <w:szCs w:val="21"/>
              </w:rPr>
              <w:t>“</w:t>
            </w:r>
            <w:r w:rsidRPr="00AF2A60">
              <w:rPr>
                <w:rStyle w:val="NormalCharacter"/>
                <w:rFonts w:ascii="宋体" w:hAnsi="宋体" w:cs="宋体" w:hint="eastAsia"/>
                <w:b w:val="0"/>
                <w:szCs w:val="21"/>
              </w:rPr>
              <w:t>高级职业经理人</w:t>
            </w:r>
            <w:r w:rsidRPr="00AF2A60">
              <w:rPr>
                <w:rStyle w:val="NormalCharacter"/>
                <w:rFonts w:ascii="宋体" w:hAnsi="宋体" w:cs="宋体"/>
                <w:b w:val="0"/>
                <w:szCs w:val="21"/>
              </w:rPr>
              <w:t>”</w:t>
            </w:r>
            <w:r w:rsidRPr="00AF2A60">
              <w:rPr>
                <w:rStyle w:val="NormalCharacter"/>
                <w:rFonts w:ascii="宋体" w:hAnsi="宋体" w:cs="宋体" w:hint="eastAsia"/>
                <w:b w:val="0"/>
                <w:szCs w:val="21"/>
              </w:rPr>
              <w:t>培训合格证书，得</w:t>
            </w:r>
            <w:r w:rsidRPr="00AF2A60">
              <w:rPr>
                <w:rStyle w:val="NormalCharacter"/>
                <w:rFonts w:ascii="宋体" w:hAnsi="宋体" w:cs="宋体"/>
                <w:b w:val="0"/>
                <w:szCs w:val="21"/>
              </w:rPr>
              <w:t>20</w:t>
            </w:r>
            <w:r w:rsidRPr="00AF2A60">
              <w:rPr>
                <w:rStyle w:val="NormalCharacter"/>
                <w:rFonts w:ascii="宋体" w:hAnsi="宋体" w:cs="宋体" w:hint="eastAsia"/>
                <w:b w:val="0"/>
                <w:szCs w:val="21"/>
              </w:rPr>
              <w:t>分；</w:t>
            </w:r>
          </w:p>
          <w:p w:rsidR="00AF2A60" w:rsidRPr="00AF2A60" w:rsidP="00AF2A60">
            <w:pPr>
              <w:pStyle w:val="BodyText"/>
              <w:spacing w:line="240" w:lineRule="auto"/>
              <w:rPr>
                <w:rStyle w:val="NormalCharacter"/>
                <w:rFonts w:ascii="宋体" w:hAnsi="宋体" w:cs="宋体"/>
                <w:b w:val="0"/>
                <w:szCs w:val="21"/>
              </w:rPr>
            </w:pPr>
            <w:r w:rsidRPr="00AF2A60">
              <w:rPr>
                <w:rStyle w:val="NormalCharacter"/>
                <w:rFonts w:ascii="宋体" w:hAnsi="宋体" w:cs="宋体" w:hint="eastAsia"/>
                <w:b w:val="0"/>
                <w:szCs w:val="21"/>
              </w:rPr>
              <w:t>（</w:t>
            </w:r>
            <w:r w:rsidRPr="00AF2A60">
              <w:rPr>
                <w:rStyle w:val="NormalCharacter"/>
                <w:rFonts w:ascii="宋体" w:hAnsi="宋体" w:cs="宋体"/>
                <w:b w:val="0"/>
                <w:szCs w:val="21"/>
              </w:rPr>
              <w:t>5</w:t>
            </w:r>
            <w:r w:rsidRPr="00AF2A60">
              <w:rPr>
                <w:rStyle w:val="NormalCharacter"/>
                <w:rFonts w:ascii="宋体" w:hAnsi="宋体" w:cs="宋体" w:hint="eastAsia"/>
                <w:b w:val="0"/>
                <w:szCs w:val="21"/>
              </w:rPr>
              <w:t>）具有</w:t>
            </w:r>
            <w:r w:rsidRPr="00AF2A60">
              <w:rPr>
                <w:rStyle w:val="NormalCharacter"/>
                <w:rFonts w:ascii="宋体" w:hAnsi="宋体" w:cs="宋体"/>
                <w:b w:val="0"/>
                <w:szCs w:val="21"/>
              </w:rPr>
              <w:t>“</w:t>
            </w:r>
            <w:r w:rsidRPr="00AF2A60">
              <w:rPr>
                <w:rStyle w:val="NormalCharacter"/>
                <w:rFonts w:ascii="宋体" w:hAnsi="宋体" w:cs="宋体" w:hint="eastAsia"/>
                <w:b w:val="0"/>
                <w:szCs w:val="21"/>
              </w:rPr>
              <w:t>厨政管理师</w:t>
            </w:r>
            <w:r w:rsidRPr="00AF2A60">
              <w:rPr>
                <w:rStyle w:val="NormalCharacter"/>
                <w:rFonts w:ascii="宋体" w:hAnsi="宋体" w:cs="宋体"/>
                <w:b w:val="0"/>
                <w:szCs w:val="21"/>
              </w:rPr>
              <w:t>”</w:t>
            </w:r>
            <w:r w:rsidRPr="00AF2A60">
              <w:rPr>
                <w:rStyle w:val="NormalCharacter"/>
                <w:rFonts w:ascii="宋体" w:hAnsi="宋体" w:cs="宋体" w:hint="eastAsia"/>
                <w:b w:val="0"/>
                <w:szCs w:val="21"/>
              </w:rPr>
              <w:t>培训合格证书，得</w:t>
            </w:r>
            <w:r w:rsidRPr="00AF2A60">
              <w:rPr>
                <w:rStyle w:val="NormalCharacter"/>
                <w:rFonts w:ascii="宋体" w:hAnsi="宋体" w:cs="宋体"/>
                <w:b w:val="0"/>
                <w:szCs w:val="21"/>
              </w:rPr>
              <w:t>10</w:t>
            </w:r>
            <w:r w:rsidRPr="00AF2A60">
              <w:rPr>
                <w:rStyle w:val="NormalCharacter"/>
                <w:rFonts w:ascii="宋体" w:hAnsi="宋体" w:cs="宋体" w:hint="eastAsia"/>
                <w:b w:val="0"/>
                <w:szCs w:val="21"/>
              </w:rPr>
              <w:t>分；</w:t>
            </w:r>
          </w:p>
          <w:p w:rsidR="00AF2A60" w:rsidRPr="00AF2A60" w:rsidP="00AF2A60">
            <w:pPr>
              <w:pStyle w:val="BodyText"/>
              <w:spacing w:line="240" w:lineRule="auto"/>
              <w:rPr>
                <w:rStyle w:val="NormalCharacter"/>
                <w:rFonts w:ascii="宋体" w:hAnsi="宋体" w:cs="宋体"/>
                <w:b w:val="0"/>
                <w:szCs w:val="21"/>
              </w:rPr>
            </w:pPr>
            <w:r w:rsidRPr="00AF2A60">
              <w:rPr>
                <w:rStyle w:val="NormalCharacter"/>
                <w:rFonts w:ascii="宋体" w:hAnsi="宋体" w:cs="宋体" w:hint="eastAsia"/>
                <w:b w:val="0"/>
                <w:szCs w:val="21"/>
              </w:rPr>
              <w:t>以上五项累计得分，最高得</w:t>
            </w:r>
            <w:r w:rsidRPr="00AF2A60">
              <w:rPr>
                <w:rStyle w:val="NormalCharacter"/>
                <w:rFonts w:ascii="宋体" w:hAnsi="宋体" w:cs="宋体"/>
                <w:b w:val="0"/>
                <w:szCs w:val="21"/>
              </w:rPr>
              <w:t>100</w:t>
            </w:r>
            <w:r w:rsidRPr="00AF2A60">
              <w:rPr>
                <w:rStyle w:val="NormalCharacter"/>
                <w:rFonts w:ascii="宋体" w:hAnsi="宋体" w:cs="宋体" w:hint="eastAsia"/>
                <w:b w:val="0"/>
                <w:szCs w:val="21"/>
              </w:rPr>
              <w:t>分。</w:t>
            </w:r>
          </w:p>
          <w:p w:rsidR="0021018E" w:rsidP="00AF2A60">
            <w:pPr>
              <w:textAlignment w:val="top"/>
              <w:rPr>
                <w:rFonts w:ascii="宋体" w:eastAsia="宋体" w:hAnsi="宋体" w:cs="宋体"/>
                <w:b/>
                <w:bCs/>
                <w:sz w:val="21"/>
                <w:szCs w:val="21"/>
              </w:rPr>
            </w:pPr>
            <w:r>
              <w:rPr>
                <w:rFonts w:ascii="宋体" w:eastAsia="宋体" w:hAnsi="宋体" w:cs="宋体" w:hint="eastAsia"/>
                <w:b/>
                <w:bCs/>
                <w:sz w:val="21"/>
                <w:szCs w:val="21"/>
              </w:rPr>
              <w:t>（二）评分依据：</w:t>
            </w:r>
          </w:p>
          <w:p w:rsidR="0021018E" w:rsidP="00756CD3">
            <w:pPr>
              <w:pStyle w:val="BodyText"/>
              <w:spacing w:line="240" w:lineRule="auto"/>
              <w:rPr>
                <w:rStyle w:val="NormalCharacter"/>
                <w:rFonts w:ascii="宋体" w:hAnsi="宋体" w:cs="宋体"/>
                <w:b w:val="0"/>
                <w:szCs w:val="21"/>
              </w:rPr>
            </w:pPr>
            <w:r>
              <w:rPr>
                <w:rStyle w:val="NormalCharacter"/>
                <w:rFonts w:ascii="宋体" w:hAnsi="宋体" w:cs="宋体" w:hint="eastAsia"/>
                <w:b w:val="0"/>
                <w:szCs w:val="21"/>
              </w:rPr>
              <w:t>（1）提供投标人为其缴纳的</w:t>
            </w:r>
            <w:r w:rsidRPr="00AF2A60">
              <w:rPr>
                <w:rStyle w:val="NormalCharacter"/>
                <w:rFonts w:ascii="宋体" w:hAnsi="宋体" w:cs="宋体"/>
                <w:b w:val="0"/>
                <w:szCs w:val="21"/>
              </w:rPr>
              <w:t>近三个月</w:t>
            </w:r>
            <w:r w:rsidRPr="00AF2A60">
              <w:rPr>
                <w:rStyle w:val="NormalCharacter"/>
                <w:rFonts w:ascii="宋体" w:hAnsi="宋体" w:cs="宋体" w:hint="eastAsia"/>
                <w:b w:val="0"/>
                <w:szCs w:val="21"/>
              </w:rPr>
              <w:t>中任意一个月</w:t>
            </w:r>
            <w:r w:rsidRPr="00AF2A60">
              <w:rPr>
                <w:rStyle w:val="NormalCharacter"/>
                <w:rFonts w:ascii="宋体" w:hAnsi="宋体" w:cs="宋体"/>
                <w:b w:val="0"/>
                <w:szCs w:val="21"/>
              </w:rPr>
              <w:t>的社保证明</w:t>
            </w:r>
            <w:r w:rsidRPr="00AF2A60">
              <w:rPr>
                <w:rStyle w:val="NormalCharacter"/>
                <w:rFonts w:ascii="宋体" w:hAnsi="宋体" w:cs="宋体" w:hint="eastAsia"/>
                <w:b w:val="0"/>
                <w:szCs w:val="21"/>
              </w:rPr>
              <w:t>（社保局窗口打印件或官网截图均可）</w:t>
            </w:r>
            <w:r w:rsidRPr="00AF2A60">
              <w:rPr>
                <w:rStyle w:val="NormalCharacter"/>
                <w:rFonts w:ascii="宋体" w:hAnsi="宋体" w:cs="宋体"/>
                <w:b w:val="0"/>
                <w:szCs w:val="21"/>
              </w:rPr>
              <w:t>作为本单位员工的证明依据。</w:t>
            </w:r>
            <w:r w:rsidRPr="0021018E">
              <w:rPr>
                <w:rStyle w:val="NormalCharacter"/>
                <w:rFonts w:ascii="宋体" w:hAnsi="宋体" w:cs="宋体" w:hint="eastAsia"/>
                <w:b w:val="0"/>
                <w:szCs w:val="21"/>
              </w:rPr>
              <w:t>若供应商成立不足三个月的，需提供成立情况说明函（格式自拟），无需提供相关人员社保，亦可得分。</w:t>
            </w:r>
          </w:p>
          <w:p w:rsidR="00AF2A60" w:rsidRPr="00AF2A60" w:rsidP="00AF2A60">
            <w:pPr>
              <w:pStyle w:val="BodyText"/>
              <w:spacing w:line="240" w:lineRule="auto"/>
              <w:rPr>
                <w:rStyle w:val="NormalCharacter"/>
                <w:rFonts w:ascii="宋体" w:hAnsi="宋体" w:cs="宋体"/>
                <w:b w:val="0"/>
                <w:szCs w:val="21"/>
              </w:rPr>
            </w:pPr>
            <w:r w:rsidRPr="00AF2A60">
              <w:rPr>
                <w:rStyle w:val="NormalCharacter"/>
                <w:rFonts w:ascii="宋体" w:hAnsi="宋体" w:cs="宋体" w:hint="eastAsia"/>
                <w:b w:val="0"/>
                <w:szCs w:val="21"/>
              </w:rPr>
              <w:t>（</w:t>
            </w:r>
            <w:r w:rsidRPr="00AF2A60">
              <w:rPr>
                <w:rStyle w:val="NormalCharacter"/>
                <w:rFonts w:ascii="宋体" w:hAnsi="宋体" w:cs="宋体"/>
                <w:b w:val="0"/>
                <w:szCs w:val="21"/>
              </w:rPr>
              <w:t>2</w:t>
            </w:r>
            <w:r w:rsidRPr="00AF2A60">
              <w:rPr>
                <w:rStyle w:val="NormalCharacter"/>
                <w:rFonts w:ascii="宋体" w:hAnsi="宋体" w:cs="宋体" w:hint="eastAsia"/>
                <w:b w:val="0"/>
                <w:szCs w:val="21"/>
              </w:rPr>
              <w:t>）学历要求需提供相关学历证书和学信网查询截图，学信网无法查询的，可提供其他佐证材料：如毕业院校、人社部门等颁发机构、监管机构或市级人才交流服务中心等单位出具的证明；留学归国人员如无法提供学信网查询记录截图，提供国（境）外学历证书扫描件（以及中文翻译件）和教育部留学服务中心出具的国外学历认证书扫描件【或教育部留学服务中心网站（</w:t>
            </w:r>
            <w:r w:rsidRPr="00AF2A60">
              <w:rPr>
                <w:rStyle w:val="NormalCharacter"/>
                <w:rFonts w:ascii="宋体" w:hAnsi="宋体" w:cs="宋体"/>
                <w:b w:val="0"/>
                <w:szCs w:val="21"/>
              </w:rPr>
              <w:t>http://zwfw.cscse.edu.cn/</w:t>
            </w:r>
            <w:r w:rsidRPr="00AF2A60">
              <w:rPr>
                <w:rStyle w:val="NormalCharacter"/>
                <w:rFonts w:ascii="宋体" w:hAnsi="宋体" w:cs="宋体" w:hint="eastAsia"/>
                <w:b w:val="0"/>
                <w:szCs w:val="21"/>
              </w:rPr>
              <w:t>）在线查询截图】也予以认可。</w:t>
            </w:r>
          </w:p>
          <w:p w:rsidR="00AF2A60" w:rsidRPr="00AF2A60" w:rsidP="00AF2A60">
            <w:pPr>
              <w:pStyle w:val="BodyText"/>
              <w:spacing w:line="240" w:lineRule="auto"/>
              <w:rPr>
                <w:rStyle w:val="NormalCharacter"/>
                <w:rFonts w:ascii="宋体" w:hAnsi="宋体" w:cs="宋体"/>
                <w:b w:val="0"/>
                <w:szCs w:val="21"/>
              </w:rPr>
            </w:pPr>
            <w:r w:rsidRPr="00AF2A60">
              <w:rPr>
                <w:rStyle w:val="NormalCharacter"/>
                <w:rFonts w:ascii="宋体" w:hAnsi="宋体" w:cs="宋体" w:hint="eastAsia"/>
                <w:b w:val="0"/>
                <w:szCs w:val="21"/>
              </w:rPr>
              <w:t>（</w:t>
            </w:r>
            <w:r w:rsidRPr="00AF2A60">
              <w:rPr>
                <w:rStyle w:val="NormalCharacter"/>
                <w:rFonts w:ascii="宋体" w:hAnsi="宋体" w:cs="宋体"/>
                <w:b w:val="0"/>
                <w:szCs w:val="21"/>
              </w:rPr>
              <w:t>3</w:t>
            </w:r>
            <w:r w:rsidRPr="00AF2A60">
              <w:rPr>
                <w:rStyle w:val="NormalCharacter"/>
                <w:rFonts w:ascii="宋体" w:hAnsi="宋体" w:cs="宋体" w:hint="eastAsia"/>
                <w:b w:val="0"/>
                <w:szCs w:val="21"/>
              </w:rPr>
              <w:t>）国家职业资格证书和职业技能等级证书需提供技能人才评价证书全国联网查询（</w:t>
            </w:r>
            <w:r w:rsidRPr="00AF2A60">
              <w:rPr>
                <w:rStyle w:val="NormalCharacter"/>
                <w:rFonts w:ascii="宋体" w:hAnsi="宋体" w:cs="宋体"/>
                <w:b w:val="0"/>
                <w:szCs w:val="21"/>
              </w:rPr>
              <w:t>http://zscx.osta.org.cn</w:t>
            </w:r>
            <w:r w:rsidRPr="00AF2A60">
              <w:rPr>
                <w:rStyle w:val="NormalCharacter"/>
                <w:rFonts w:ascii="宋体" w:hAnsi="宋体" w:cs="宋体" w:hint="eastAsia"/>
                <w:b w:val="0"/>
                <w:szCs w:val="21"/>
              </w:rPr>
              <w:t>）信息截图；由社会组织颁发的，需提供颁发机构在全国社会组织信用信息公示平台（</w:t>
            </w:r>
            <w:r w:rsidRPr="00AF2A60">
              <w:rPr>
                <w:rStyle w:val="NormalCharacter"/>
                <w:rFonts w:ascii="宋体" w:hAnsi="宋体" w:cs="宋体"/>
                <w:b w:val="0"/>
                <w:szCs w:val="21"/>
              </w:rPr>
              <w:t>https://xxgs.chinanpo.mca.gov.cn</w:t>
            </w:r>
            <w:r w:rsidRPr="00AF2A60">
              <w:rPr>
                <w:rStyle w:val="NormalCharacter"/>
                <w:rFonts w:ascii="宋体" w:hAnsi="宋体" w:cs="宋体" w:hint="eastAsia"/>
                <w:b w:val="0"/>
                <w:szCs w:val="21"/>
              </w:rPr>
              <w:t>）登记信息状态</w:t>
            </w:r>
            <w:r w:rsidRPr="00AF2A60">
              <w:rPr>
                <w:rStyle w:val="NormalCharacter"/>
                <w:rFonts w:ascii="宋体" w:hAnsi="宋体" w:cs="宋体"/>
                <w:b w:val="0"/>
                <w:szCs w:val="21"/>
              </w:rPr>
              <w:t>“</w:t>
            </w:r>
            <w:r w:rsidRPr="00AF2A60">
              <w:rPr>
                <w:rStyle w:val="NormalCharacter"/>
                <w:rFonts w:ascii="宋体" w:hAnsi="宋体" w:cs="宋体" w:hint="eastAsia"/>
                <w:b w:val="0"/>
                <w:szCs w:val="21"/>
              </w:rPr>
              <w:t>正常</w:t>
            </w:r>
            <w:r w:rsidRPr="00AF2A60">
              <w:rPr>
                <w:rStyle w:val="NormalCharacter"/>
                <w:rFonts w:ascii="宋体" w:hAnsi="宋体" w:cs="宋体"/>
                <w:b w:val="0"/>
                <w:szCs w:val="21"/>
              </w:rPr>
              <w:t>”</w:t>
            </w:r>
            <w:r w:rsidRPr="00AF2A60">
              <w:rPr>
                <w:rStyle w:val="NormalCharacter"/>
                <w:rFonts w:ascii="宋体" w:hAnsi="宋体" w:cs="宋体" w:hint="eastAsia"/>
                <w:b w:val="0"/>
                <w:szCs w:val="21"/>
              </w:rPr>
              <w:t>的网站查询截图。</w:t>
            </w:r>
          </w:p>
          <w:p w:rsidR="0021018E" w:rsidP="00AF2A60">
            <w:pPr>
              <w:pStyle w:val="BodyText"/>
              <w:spacing w:line="240" w:lineRule="auto"/>
              <w:rPr>
                <w:rFonts w:ascii="宋体" w:hAnsi="宋体" w:cs="宋体"/>
                <w:kern w:val="0"/>
                <w:sz w:val="21"/>
                <w:szCs w:val="21"/>
              </w:rPr>
            </w:pPr>
            <w:r w:rsidRPr="00AF2A60">
              <w:rPr>
                <w:rStyle w:val="NormalCharacter"/>
                <w:rFonts w:ascii="宋体" w:hAnsi="宋体" w:cs="宋体" w:hint="eastAsia"/>
                <w:b w:val="0"/>
                <w:szCs w:val="21"/>
              </w:rPr>
              <w:t>（</w:t>
            </w:r>
            <w:r w:rsidRPr="00AF2A60">
              <w:rPr>
                <w:rStyle w:val="NormalCharacter"/>
                <w:rFonts w:ascii="宋体" w:hAnsi="宋体" w:cs="宋体"/>
                <w:b w:val="0"/>
                <w:szCs w:val="21"/>
              </w:rPr>
              <w:t>4</w:t>
            </w:r>
            <w:r w:rsidRPr="00AF2A60">
              <w:rPr>
                <w:rStyle w:val="NormalCharacter"/>
                <w:rFonts w:ascii="宋体" w:hAnsi="宋体" w:cs="宋体" w:hint="eastAsia"/>
                <w:b w:val="0"/>
                <w:szCs w:val="21"/>
              </w:rPr>
              <w:t>）以上证明文件原件备查，未提供证明材料或未按要求提供或提供不清晰导致评审专家无法判断的不得分。</w:t>
            </w:r>
          </w:p>
        </w:tc>
      </w:tr>
      <w:tr>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vAlign w:val="center"/>
          </w:tcPr>
          <w:p w:rsidR="0021018E">
            <w:pPr>
              <w:rPr>
                <w:rFonts w:ascii="宋体" w:hAnsi="宋体" w:cs="宋体"/>
                <w:b/>
                <w:bCs/>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21018E">
            <w:pPr>
              <w:jc w:val="center"/>
              <w:rPr>
                <w:rFonts w:eastAsia="宋体"/>
              </w:rPr>
            </w:pPr>
            <w:r>
              <w:rPr>
                <w:rFonts w:eastAsia="宋体"/>
              </w:rPr>
              <w:t>3</w:t>
            </w:r>
          </w:p>
        </w:tc>
        <w:tc>
          <w:tcPr>
            <w:tcW w:w="2179" w:type="dxa"/>
            <w:tcBorders>
              <w:top w:val="single" w:sz="8" w:space="0" w:color="000000"/>
              <w:left w:val="single" w:sz="8" w:space="0" w:color="000000"/>
              <w:bottom w:val="single" w:sz="8" w:space="0" w:color="000000"/>
              <w:right w:val="single" w:sz="8" w:space="0" w:color="000000"/>
            </w:tcBorders>
            <w:vAlign w:val="center"/>
          </w:tcPr>
          <w:p w:rsidR="0021018E" w:rsidP="00756CD3">
            <w:pPr>
              <w:pStyle w:val="BodyText"/>
              <w:spacing w:line="240" w:lineRule="auto"/>
              <w:jc w:val="center"/>
              <w:rPr>
                <w:rFonts w:ascii="宋体" w:hAnsi="宋体" w:cs="宋体"/>
                <w:b w:val="0"/>
                <w:bCs w:val="0"/>
                <w:kern w:val="0"/>
                <w:sz w:val="21"/>
                <w:szCs w:val="21"/>
              </w:rPr>
            </w:pPr>
            <w:r>
              <w:rPr>
                <w:rFonts w:ascii="宋体" w:hAnsi="宋体" w:cs="宋体" w:hint="eastAsia"/>
                <w:b w:val="0"/>
                <w:bCs w:val="0"/>
                <w:kern w:val="0"/>
                <w:sz w:val="21"/>
                <w:szCs w:val="21"/>
              </w:rPr>
              <w:t>拟安排的项目团队成员情况（项目负责人除外）</w:t>
            </w:r>
          </w:p>
        </w:tc>
        <w:tc>
          <w:tcPr>
            <w:tcW w:w="807" w:type="dxa"/>
            <w:tcBorders>
              <w:top w:val="single" w:sz="8" w:space="0" w:color="000000"/>
              <w:left w:val="single" w:sz="8" w:space="0" w:color="000000"/>
              <w:bottom w:val="single" w:sz="8" w:space="0" w:color="000000"/>
              <w:right w:val="single" w:sz="8" w:space="0" w:color="000000"/>
            </w:tcBorders>
            <w:vAlign w:val="center"/>
          </w:tcPr>
          <w:p w:rsidR="0021018E" w:rsidP="00756CD3">
            <w:pPr>
              <w:pStyle w:val="BodyText"/>
              <w:spacing w:line="240" w:lineRule="auto"/>
              <w:jc w:val="center"/>
              <w:rPr>
                <w:rFonts w:ascii="宋体" w:hAnsi="宋体" w:cs="宋体"/>
                <w:b w:val="0"/>
                <w:bCs w:val="0"/>
                <w:kern w:val="0"/>
                <w:sz w:val="21"/>
                <w:szCs w:val="21"/>
              </w:rPr>
            </w:pPr>
            <w:r>
              <w:rPr>
                <w:rFonts w:ascii="宋体" w:hAnsi="宋体" w:cs="宋体"/>
                <w:b w:val="0"/>
                <w:bCs w:val="0"/>
                <w:kern w:val="0"/>
                <w:sz w:val="21"/>
                <w:szCs w:val="21"/>
              </w:rPr>
              <w:t>15</w:t>
            </w:r>
          </w:p>
        </w:tc>
        <w:tc>
          <w:tcPr>
            <w:tcW w:w="5193" w:type="dxa"/>
            <w:tcBorders>
              <w:top w:val="single" w:sz="8" w:space="0" w:color="000000"/>
              <w:left w:val="single" w:sz="8" w:space="0" w:color="000000"/>
              <w:bottom w:val="single" w:sz="8" w:space="0" w:color="000000"/>
              <w:right w:val="single" w:sz="8" w:space="0" w:color="000000"/>
            </w:tcBorders>
          </w:tcPr>
          <w:p w:rsidR="0021018E" w:rsidP="00756CD3">
            <w:pPr>
              <w:pStyle w:val="BodyText"/>
              <w:spacing w:line="240" w:lineRule="auto"/>
              <w:rPr>
                <w:rFonts w:ascii="宋体" w:hAnsi="宋体" w:cs="宋体"/>
                <w:kern w:val="0"/>
                <w:sz w:val="21"/>
                <w:szCs w:val="21"/>
                <w:lang w:val="en-CA"/>
              </w:rPr>
            </w:pPr>
            <w:r>
              <w:rPr>
                <w:rFonts w:ascii="宋体" w:hAnsi="宋体" w:cs="宋体" w:hint="eastAsia"/>
                <w:kern w:val="0"/>
                <w:sz w:val="21"/>
                <w:szCs w:val="21"/>
              </w:rPr>
              <w:t>（一）评分内容</w:t>
            </w:r>
            <w:r>
              <w:rPr>
                <w:rFonts w:ascii="宋体" w:hAnsi="宋体" w:cs="宋体" w:hint="eastAsia"/>
                <w:kern w:val="0"/>
                <w:sz w:val="21"/>
                <w:szCs w:val="21"/>
                <w:lang w:val="en-CA"/>
              </w:rPr>
              <w:t>：</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拟安排本项目负责人须为投标人在职员工</w:t>
            </w:r>
            <w:r w:rsidRPr="00AF2A60">
              <w:rPr>
                <w:rStyle w:val="NormalCharacter"/>
                <w:rFonts w:ascii="宋体" w:hAnsi="宋体" w:cs="宋体"/>
                <w:b w:val="0"/>
              </w:rPr>
              <w:t>(</w:t>
            </w:r>
            <w:r w:rsidRPr="00AF2A60">
              <w:rPr>
                <w:rStyle w:val="NormalCharacter"/>
                <w:rFonts w:ascii="宋体" w:hAnsi="宋体" w:cs="宋体" w:hint="eastAsia"/>
                <w:b w:val="0"/>
              </w:rPr>
              <w:t>须提供社保证明），不满足此要求的，本项不得分。在此基础上：</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w:t>
            </w:r>
            <w:r w:rsidRPr="00AF2A60">
              <w:rPr>
                <w:rStyle w:val="NormalCharacter"/>
                <w:rFonts w:ascii="宋体" w:hAnsi="宋体" w:cs="宋体"/>
                <w:b w:val="0"/>
              </w:rPr>
              <w:t>1</w:t>
            </w:r>
            <w:r w:rsidRPr="00AF2A60">
              <w:rPr>
                <w:rStyle w:val="NormalCharacter"/>
                <w:rFonts w:ascii="宋体" w:hAnsi="宋体" w:cs="宋体" w:hint="eastAsia"/>
                <w:b w:val="0"/>
              </w:rPr>
              <w:t>）厨师（</w:t>
            </w:r>
            <w:r w:rsidRPr="00AF2A60">
              <w:rPr>
                <w:rStyle w:val="NormalCharacter"/>
                <w:rFonts w:ascii="宋体" w:hAnsi="宋体" w:cs="宋体"/>
                <w:b w:val="0"/>
              </w:rPr>
              <w:t>1</w:t>
            </w:r>
            <w:r w:rsidRPr="00AF2A60">
              <w:rPr>
                <w:rStyle w:val="NormalCharacter"/>
                <w:rFonts w:ascii="宋体" w:hAnsi="宋体" w:cs="宋体" w:hint="eastAsia"/>
                <w:b w:val="0"/>
              </w:rPr>
              <w:t>人）：</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有一名厨师具有如下资质的，按照以下累加得分：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①具有烹饪类大专（或以上）学历，得</w:t>
            </w:r>
            <w:r w:rsidRPr="00AF2A60">
              <w:rPr>
                <w:rStyle w:val="NormalCharacter"/>
                <w:rFonts w:ascii="宋体" w:hAnsi="宋体" w:cs="宋体"/>
                <w:b w:val="0"/>
              </w:rPr>
              <w:t>10</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②具有中式烹调师一级（高级技师）证书，得</w:t>
            </w:r>
            <w:r w:rsidRPr="00AF2A60">
              <w:rPr>
                <w:rStyle w:val="NormalCharacter"/>
                <w:rFonts w:ascii="宋体" w:hAnsi="宋体" w:cs="宋体"/>
                <w:b w:val="0"/>
              </w:rPr>
              <w:t>5</w:t>
            </w:r>
            <w:r w:rsidRPr="00AF2A60">
              <w:rPr>
                <w:rStyle w:val="NormalCharacter"/>
                <w:rFonts w:ascii="宋体" w:hAnsi="宋体" w:cs="宋体" w:hint="eastAsia"/>
                <w:b w:val="0"/>
              </w:rPr>
              <w:t>分；</w:t>
            </w:r>
            <w:r w:rsidRPr="00AF2A60">
              <w:rPr>
                <w:rStyle w:val="NormalCharacter"/>
                <w:rFonts w:ascii="宋体" w:hAnsi="宋体" w:cs="宋体"/>
                <w:b w:val="0"/>
              </w:rPr>
              <w:t xml:space="preserve"> </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③具有健康管理师技能等级三级或以上证书或公共营养师（一级）证书，得</w:t>
            </w:r>
            <w:r w:rsidRPr="00AF2A60">
              <w:rPr>
                <w:rStyle w:val="NormalCharacter"/>
                <w:rFonts w:ascii="宋体" w:hAnsi="宋体" w:cs="宋体"/>
                <w:b w:val="0"/>
              </w:rPr>
              <w:t>5</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④具有团餐管理师（一级）技能培训证书，得</w:t>
            </w:r>
            <w:r w:rsidRPr="00AF2A60">
              <w:rPr>
                <w:rStyle w:val="NormalCharacter"/>
                <w:rFonts w:ascii="宋体" w:hAnsi="宋体" w:cs="宋体"/>
                <w:b w:val="0"/>
              </w:rPr>
              <w:t>10</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本项最高</w:t>
            </w:r>
            <w:r w:rsidRPr="00AF2A60">
              <w:rPr>
                <w:rStyle w:val="NormalCharacter"/>
                <w:rFonts w:ascii="宋体" w:hAnsi="宋体" w:cs="宋体"/>
                <w:b w:val="0"/>
              </w:rPr>
              <w:t>30</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w:t>
            </w:r>
            <w:r w:rsidRPr="00AF2A60">
              <w:rPr>
                <w:rStyle w:val="NormalCharacter"/>
                <w:rFonts w:ascii="宋体" w:hAnsi="宋体" w:cs="宋体"/>
                <w:b w:val="0"/>
              </w:rPr>
              <w:t>2</w:t>
            </w:r>
            <w:r w:rsidRPr="00AF2A60">
              <w:rPr>
                <w:rStyle w:val="NormalCharacter"/>
                <w:rFonts w:ascii="宋体" w:hAnsi="宋体" w:cs="宋体" w:hint="eastAsia"/>
                <w:b w:val="0"/>
              </w:rPr>
              <w:t>）面点师（</w:t>
            </w:r>
            <w:r w:rsidRPr="00AF2A60">
              <w:rPr>
                <w:rStyle w:val="NormalCharacter"/>
                <w:rFonts w:ascii="宋体" w:hAnsi="宋体" w:cs="宋体"/>
                <w:b w:val="0"/>
              </w:rPr>
              <w:t>1</w:t>
            </w:r>
            <w:r w:rsidRPr="00AF2A60">
              <w:rPr>
                <w:rStyle w:val="NormalCharacter"/>
                <w:rFonts w:ascii="宋体" w:hAnsi="宋体" w:cs="宋体" w:hint="eastAsia"/>
                <w:b w:val="0"/>
              </w:rPr>
              <w:t>人）：</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有一名面点师具有如下资质的，按照以下累加得分：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①具有烹饪类大专（或以上）学历，得</w:t>
            </w:r>
            <w:r w:rsidRPr="00AF2A60">
              <w:rPr>
                <w:rStyle w:val="NormalCharacter"/>
                <w:rFonts w:ascii="宋体" w:hAnsi="宋体" w:cs="宋体"/>
                <w:b w:val="0"/>
              </w:rPr>
              <w:t>10</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②具有中式面点师二级技师或以上证书，得</w:t>
            </w:r>
            <w:r w:rsidRPr="00AF2A60">
              <w:rPr>
                <w:rStyle w:val="NormalCharacter"/>
                <w:rFonts w:ascii="宋体" w:hAnsi="宋体" w:cs="宋体"/>
                <w:b w:val="0"/>
              </w:rPr>
              <w:t>10</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③具有膳食营养搭配师（一级）技能培训证书，得</w:t>
            </w:r>
            <w:r w:rsidRPr="00AF2A60">
              <w:rPr>
                <w:rStyle w:val="NormalCharacter"/>
                <w:rFonts w:ascii="宋体" w:hAnsi="宋体" w:cs="宋体"/>
                <w:b w:val="0"/>
              </w:rPr>
              <w:t>10</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本小项最高</w:t>
            </w:r>
            <w:r w:rsidRPr="00AF2A60">
              <w:rPr>
                <w:rStyle w:val="NormalCharacter"/>
                <w:rFonts w:ascii="宋体" w:hAnsi="宋体" w:cs="宋体"/>
                <w:b w:val="0"/>
              </w:rPr>
              <w:t>30</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w:t>
            </w:r>
            <w:r w:rsidRPr="00AF2A60">
              <w:rPr>
                <w:rStyle w:val="NormalCharacter"/>
                <w:rFonts w:ascii="宋体" w:hAnsi="宋体" w:cs="宋体"/>
                <w:b w:val="0"/>
              </w:rPr>
              <w:t>3</w:t>
            </w:r>
            <w:r w:rsidRPr="00AF2A60">
              <w:rPr>
                <w:rStyle w:val="NormalCharacter"/>
                <w:rFonts w:ascii="宋体" w:hAnsi="宋体" w:cs="宋体" w:hint="eastAsia"/>
                <w:b w:val="0"/>
              </w:rPr>
              <w:t>）经理助理（</w:t>
            </w:r>
            <w:r w:rsidRPr="00AF2A60">
              <w:rPr>
                <w:rStyle w:val="NormalCharacter"/>
                <w:rFonts w:ascii="宋体" w:hAnsi="宋体" w:cs="宋体"/>
                <w:b w:val="0"/>
              </w:rPr>
              <w:t>1</w:t>
            </w:r>
            <w:r w:rsidRPr="00AF2A60">
              <w:rPr>
                <w:rStyle w:val="NormalCharacter"/>
                <w:rFonts w:ascii="宋体" w:hAnsi="宋体" w:cs="宋体" w:hint="eastAsia"/>
                <w:b w:val="0"/>
              </w:rPr>
              <w:t>人兼）：</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①具有大专（或以上）学历，得</w:t>
            </w:r>
            <w:r w:rsidRPr="00AF2A60">
              <w:rPr>
                <w:rStyle w:val="NormalCharacter"/>
                <w:rFonts w:ascii="宋体" w:hAnsi="宋体" w:cs="宋体"/>
                <w:b w:val="0"/>
              </w:rPr>
              <w:t>5</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②具有食品检验师（一级）证书，得</w:t>
            </w:r>
            <w:r w:rsidRPr="00AF2A60">
              <w:rPr>
                <w:rStyle w:val="NormalCharacter"/>
                <w:rFonts w:ascii="宋体" w:hAnsi="宋体" w:cs="宋体"/>
                <w:b w:val="0"/>
              </w:rPr>
              <w:t>10</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③具有企业培训师（一级）证书，得</w:t>
            </w:r>
            <w:r w:rsidRPr="00AF2A60">
              <w:rPr>
                <w:rStyle w:val="NormalCharacter"/>
                <w:rFonts w:ascii="宋体" w:hAnsi="宋体" w:cs="宋体"/>
                <w:b w:val="0"/>
              </w:rPr>
              <w:t>10</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本小项最高</w:t>
            </w:r>
            <w:r w:rsidRPr="00AF2A60">
              <w:rPr>
                <w:rStyle w:val="NormalCharacter"/>
                <w:rFonts w:ascii="宋体" w:hAnsi="宋体" w:cs="宋体"/>
                <w:b w:val="0"/>
              </w:rPr>
              <w:t>25</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w:t>
            </w:r>
            <w:r w:rsidRPr="00AF2A60">
              <w:rPr>
                <w:rStyle w:val="NormalCharacter"/>
                <w:rFonts w:ascii="宋体" w:hAnsi="宋体" w:cs="宋体"/>
                <w:b w:val="0"/>
              </w:rPr>
              <w:t>4</w:t>
            </w:r>
            <w:r w:rsidRPr="00AF2A60">
              <w:rPr>
                <w:rStyle w:val="NormalCharacter"/>
                <w:rFonts w:ascii="宋体" w:hAnsi="宋体" w:cs="宋体" w:hint="eastAsia"/>
                <w:b w:val="0"/>
              </w:rPr>
              <w:t>）财务员（</w:t>
            </w:r>
            <w:r w:rsidRPr="00AF2A60">
              <w:rPr>
                <w:rStyle w:val="NormalCharacter"/>
                <w:rFonts w:ascii="宋体" w:hAnsi="宋体" w:cs="宋体"/>
                <w:b w:val="0"/>
              </w:rPr>
              <w:t>1</w:t>
            </w:r>
            <w:r w:rsidRPr="00AF2A60">
              <w:rPr>
                <w:rStyle w:val="NormalCharacter"/>
                <w:rFonts w:ascii="宋体" w:hAnsi="宋体" w:cs="宋体" w:hint="eastAsia"/>
                <w:b w:val="0"/>
              </w:rPr>
              <w:t>人兼）：</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①具有大专（或以上）学历，得</w:t>
            </w:r>
            <w:r w:rsidRPr="00AF2A60">
              <w:rPr>
                <w:rStyle w:val="NormalCharacter"/>
                <w:rFonts w:ascii="宋体" w:hAnsi="宋体" w:cs="宋体"/>
                <w:b w:val="0"/>
              </w:rPr>
              <w:t>5</w:t>
            </w:r>
            <w:r w:rsidRPr="00AF2A60">
              <w:rPr>
                <w:rStyle w:val="NormalCharacter"/>
                <w:rFonts w:ascii="宋体" w:hAnsi="宋体" w:cs="宋体" w:hint="eastAsia"/>
                <w:b w:val="0"/>
              </w:rPr>
              <w:t>分；</w:t>
            </w:r>
          </w:p>
          <w:p w:rsidR="00AF2A60" w:rsidRPr="00AF2A60" w:rsidP="00AF2A60">
            <w:pPr>
              <w:pStyle w:val="BodyText"/>
              <w:spacing w:line="240" w:lineRule="auto"/>
              <w:rPr>
                <w:rStyle w:val="NormalCharacter"/>
                <w:rFonts w:ascii="宋体" w:hAnsi="宋体" w:cs="宋体"/>
                <w:b w:val="0"/>
              </w:rPr>
            </w:pPr>
            <w:r w:rsidRPr="00AF2A60">
              <w:rPr>
                <w:rStyle w:val="NormalCharacter"/>
                <w:rFonts w:ascii="宋体" w:hAnsi="宋体" w:cs="宋体" w:hint="eastAsia"/>
                <w:b w:val="0"/>
              </w:rPr>
              <w:t>②具有管理会计师（二级）或以上证书，得</w:t>
            </w:r>
            <w:r w:rsidRPr="00AF2A60">
              <w:rPr>
                <w:rStyle w:val="NormalCharacter"/>
                <w:rFonts w:ascii="宋体" w:hAnsi="宋体" w:cs="宋体"/>
                <w:b w:val="0"/>
              </w:rPr>
              <w:t>10</w:t>
            </w:r>
            <w:r w:rsidRPr="00AF2A60">
              <w:rPr>
                <w:rStyle w:val="NormalCharacter"/>
                <w:rFonts w:ascii="宋体" w:hAnsi="宋体" w:cs="宋体" w:hint="eastAsia"/>
                <w:b w:val="0"/>
              </w:rPr>
              <w:t>分；</w:t>
            </w:r>
          </w:p>
          <w:p w:rsidR="0021018E" w:rsidRPr="00AF2A60" w:rsidP="00AF2A60">
            <w:pPr>
              <w:pStyle w:val="BodyText"/>
              <w:spacing w:line="240" w:lineRule="auto"/>
              <w:rPr>
                <w:rStyle w:val="NormalCharacter"/>
                <w:rFonts w:ascii="宋体" w:hAnsi="宋体" w:cs="宋体"/>
              </w:rPr>
            </w:pPr>
            <w:r w:rsidRPr="00AF2A60">
              <w:rPr>
                <w:rStyle w:val="NormalCharacter"/>
                <w:rFonts w:ascii="宋体" w:hAnsi="宋体" w:cs="宋体" w:hint="eastAsia"/>
                <w:b w:val="0"/>
              </w:rPr>
              <w:t>本小项最高</w:t>
            </w:r>
            <w:r w:rsidRPr="00AF2A60">
              <w:rPr>
                <w:rStyle w:val="NormalCharacter"/>
                <w:rFonts w:ascii="宋体" w:hAnsi="宋体" w:cs="宋体"/>
                <w:b w:val="0"/>
              </w:rPr>
              <w:t>15</w:t>
            </w:r>
            <w:r w:rsidRPr="00AF2A60">
              <w:rPr>
                <w:rStyle w:val="NormalCharacter"/>
                <w:rFonts w:ascii="宋体" w:hAnsi="宋体" w:cs="宋体" w:hint="eastAsia"/>
                <w:b w:val="0"/>
              </w:rPr>
              <w:t>分。</w:t>
            </w:r>
          </w:p>
          <w:p w:rsidR="0021018E" w:rsidP="00756CD3">
            <w:pPr>
              <w:pStyle w:val="BodyText"/>
              <w:spacing w:line="240" w:lineRule="auto"/>
              <w:rPr>
                <w:rFonts w:ascii="宋体" w:hAnsi="宋体" w:cs="宋体"/>
                <w:kern w:val="0"/>
                <w:sz w:val="21"/>
                <w:szCs w:val="21"/>
              </w:rPr>
            </w:pPr>
            <w:r>
              <w:rPr>
                <w:rFonts w:ascii="宋体" w:hAnsi="宋体" w:cs="宋体" w:hint="eastAsia"/>
                <w:kern w:val="0"/>
                <w:sz w:val="21"/>
                <w:szCs w:val="21"/>
              </w:rPr>
              <w:t>（二）评分依据：</w:t>
            </w:r>
          </w:p>
          <w:p w:rsidR="0021018E" w:rsidRPr="00AF2A60" w:rsidP="00756CD3">
            <w:pPr>
              <w:pStyle w:val="BodyText"/>
              <w:spacing w:line="240" w:lineRule="auto"/>
              <w:rPr>
                <w:rStyle w:val="NormalCharacter"/>
                <w:rFonts w:ascii="宋体" w:hAnsi="宋体" w:cs="宋体"/>
              </w:rPr>
            </w:pPr>
            <w:r w:rsidRPr="00AF2A60">
              <w:rPr>
                <w:rStyle w:val="NormalCharacter"/>
                <w:rFonts w:ascii="宋体" w:hAnsi="宋体" w:cs="宋体" w:hint="eastAsia"/>
              </w:rPr>
              <w:t>（1）提供投标人为其缴纳的</w:t>
            </w:r>
            <w:r w:rsidRPr="00AF2A60">
              <w:rPr>
                <w:rStyle w:val="NormalCharacter"/>
                <w:rFonts w:ascii="宋体" w:hAnsi="宋体" w:cs="宋体"/>
                <w:b w:val="0"/>
                <w:szCs w:val="21"/>
              </w:rPr>
              <w:t>近三个月</w:t>
            </w:r>
            <w:r w:rsidRPr="00AF2A60">
              <w:rPr>
                <w:rStyle w:val="NormalCharacter"/>
                <w:rFonts w:ascii="宋体" w:hAnsi="宋体" w:cs="宋体" w:hint="eastAsia"/>
                <w:b w:val="0"/>
                <w:szCs w:val="21"/>
              </w:rPr>
              <w:t>中任意一个月</w:t>
            </w:r>
            <w:r w:rsidRPr="00AF2A60">
              <w:rPr>
                <w:rStyle w:val="NormalCharacter"/>
                <w:rFonts w:ascii="宋体" w:hAnsi="宋体" w:cs="宋体"/>
                <w:b w:val="0"/>
                <w:szCs w:val="21"/>
              </w:rPr>
              <w:t>的社保证明</w:t>
            </w:r>
            <w:r w:rsidRPr="00AF2A60">
              <w:rPr>
                <w:rStyle w:val="NormalCharacter"/>
                <w:rFonts w:ascii="宋体" w:hAnsi="宋体" w:cs="宋体" w:hint="eastAsia"/>
                <w:b w:val="0"/>
                <w:szCs w:val="21"/>
              </w:rPr>
              <w:t>（社保局窗口打印件或官网截图均可）</w:t>
            </w:r>
            <w:r w:rsidRPr="00AF2A60">
              <w:rPr>
                <w:rStyle w:val="NormalCharacter"/>
                <w:rFonts w:ascii="宋体" w:hAnsi="宋体" w:cs="宋体"/>
                <w:b w:val="0"/>
                <w:szCs w:val="21"/>
              </w:rPr>
              <w:t>作为本单位员工的证明依据。</w:t>
            </w:r>
            <w:r w:rsidRPr="0021018E">
              <w:rPr>
                <w:rStyle w:val="NormalCharacter"/>
                <w:rFonts w:ascii="宋体" w:hAnsi="宋体" w:cs="宋体" w:hint="eastAsia"/>
                <w:b w:val="0"/>
                <w:szCs w:val="21"/>
              </w:rPr>
              <w:t>若供应商成立不足三个月的，需提供成立情况说明函（格式自拟），无需提供相关人员社保，亦可得分。</w:t>
            </w:r>
          </w:p>
          <w:p w:rsidR="00AF2A60" w:rsidRPr="00AF2A60" w:rsidP="00AF2A60">
            <w:pPr>
              <w:pStyle w:val="BodyText"/>
              <w:spacing w:line="240" w:lineRule="auto"/>
              <w:rPr>
                <w:rStyle w:val="NormalCharacter"/>
                <w:rFonts w:ascii="宋体" w:hAnsi="宋体" w:cs="宋体"/>
                <w:b w:val="0"/>
                <w:szCs w:val="21"/>
              </w:rPr>
            </w:pPr>
            <w:r w:rsidRPr="00AF2A60">
              <w:rPr>
                <w:rStyle w:val="NormalCharacter"/>
                <w:rFonts w:ascii="宋体" w:hAnsi="宋体" w:cs="宋体" w:hint="eastAsia"/>
                <w:b w:val="0"/>
                <w:szCs w:val="21"/>
              </w:rPr>
              <w:t>（</w:t>
            </w:r>
            <w:r w:rsidRPr="00AF2A60">
              <w:rPr>
                <w:rStyle w:val="NormalCharacter"/>
                <w:rFonts w:ascii="宋体" w:hAnsi="宋体" w:cs="宋体"/>
                <w:b w:val="0"/>
                <w:szCs w:val="21"/>
              </w:rPr>
              <w:t>2</w:t>
            </w:r>
            <w:r w:rsidRPr="00AF2A60">
              <w:rPr>
                <w:rStyle w:val="NormalCharacter"/>
                <w:rFonts w:ascii="宋体" w:hAnsi="宋体" w:cs="宋体" w:hint="eastAsia"/>
                <w:b w:val="0"/>
                <w:szCs w:val="21"/>
              </w:rPr>
              <w:t>）学历要求需提供相关学历证书和学信网查询截图，学信网无法查询的，可提供其他佐证材料：如毕业院校、人社部门等颁发机构、监管机构或市级人才交流服务中心等单位出具的证明；留学归国人员如无法提供学信网查询记录截图，提供国（境）外学历证书扫描件（以及中文翻译件）和教育部留学服务中心出具的国外学历认证书扫描件【或教育部留学服务中心网站（</w:t>
            </w:r>
            <w:r w:rsidRPr="00AF2A60">
              <w:rPr>
                <w:rStyle w:val="NormalCharacter"/>
                <w:rFonts w:ascii="宋体" w:hAnsi="宋体" w:cs="宋体"/>
                <w:b w:val="0"/>
                <w:szCs w:val="21"/>
              </w:rPr>
              <w:t>http://zwfw.cscse.edu.cn/</w:t>
            </w:r>
            <w:r w:rsidRPr="00AF2A60">
              <w:rPr>
                <w:rStyle w:val="NormalCharacter"/>
                <w:rFonts w:ascii="宋体" w:hAnsi="宋体" w:cs="宋体" w:hint="eastAsia"/>
                <w:b w:val="0"/>
                <w:szCs w:val="21"/>
              </w:rPr>
              <w:t>）在线查询截图】也予以认可。</w:t>
            </w:r>
          </w:p>
          <w:p w:rsidR="00AF2A60" w:rsidRPr="00AF2A60" w:rsidP="00AF2A60">
            <w:pPr>
              <w:pStyle w:val="BodyText"/>
              <w:spacing w:line="240" w:lineRule="auto"/>
              <w:rPr>
                <w:rStyle w:val="NormalCharacter"/>
                <w:rFonts w:ascii="宋体" w:hAnsi="宋体" w:cs="宋体"/>
                <w:b w:val="0"/>
                <w:szCs w:val="21"/>
              </w:rPr>
            </w:pPr>
            <w:r w:rsidRPr="00AF2A60">
              <w:rPr>
                <w:rStyle w:val="NormalCharacter"/>
                <w:rFonts w:ascii="宋体" w:hAnsi="宋体" w:cs="宋体" w:hint="eastAsia"/>
                <w:b w:val="0"/>
                <w:szCs w:val="21"/>
              </w:rPr>
              <w:t>（</w:t>
            </w:r>
            <w:r w:rsidRPr="00AF2A60">
              <w:rPr>
                <w:rStyle w:val="NormalCharacter"/>
                <w:rFonts w:ascii="宋体" w:hAnsi="宋体" w:cs="宋体"/>
                <w:b w:val="0"/>
                <w:szCs w:val="21"/>
              </w:rPr>
              <w:t>3</w:t>
            </w:r>
            <w:r w:rsidRPr="00AF2A60">
              <w:rPr>
                <w:rStyle w:val="NormalCharacter"/>
                <w:rFonts w:ascii="宋体" w:hAnsi="宋体" w:cs="宋体" w:hint="eastAsia"/>
                <w:b w:val="0"/>
                <w:szCs w:val="21"/>
              </w:rPr>
              <w:t>）国家职业资格证书和职业技能等级证书需提供技能人才评价证书全国联网查询（</w:t>
            </w:r>
            <w:r w:rsidRPr="00AF2A60">
              <w:rPr>
                <w:rStyle w:val="NormalCharacter"/>
                <w:rFonts w:ascii="宋体" w:hAnsi="宋体" w:cs="宋体"/>
                <w:b w:val="0"/>
                <w:szCs w:val="21"/>
              </w:rPr>
              <w:t>http://zscx.osta.org.cn</w:t>
            </w:r>
            <w:r w:rsidRPr="00AF2A60">
              <w:rPr>
                <w:rStyle w:val="NormalCharacter"/>
                <w:rFonts w:ascii="宋体" w:hAnsi="宋体" w:cs="宋体" w:hint="eastAsia"/>
                <w:b w:val="0"/>
                <w:szCs w:val="21"/>
              </w:rPr>
              <w:t>）信息截图；由社会组织颁发的，需提供颁发机构在全国社会组织信用信息公示平台（</w:t>
            </w:r>
            <w:r w:rsidRPr="00AF2A60">
              <w:rPr>
                <w:rStyle w:val="NormalCharacter"/>
                <w:rFonts w:ascii="宋体" w:hAnsi="宋体" w:cs="宋体"/>
                <w:b w:val="0"/>
                <w:szCs w:val="21"/>
              </w:rPr>
              <w:t>https://xxgs.chinanpo.mca.gov.cn</w:t>
            </w:r>
            <w:r w:rsidRPr="00AF2A60">
              <w:rPr>
                <w:rStyle w:val="NormalCharacter"/>
                <w:rFonts w:ascii="宋体" w:hAnsi="宋体" w:cs="宋体" w:hint="eastAsia"/>
                <w:b w:val="0"/>
                <w:szCs w:val="21"/>
              </w:rPr>
              <w:t>）登记信息状态</w:t>
            </w:r>
            <w:r w:rsidRPr="00AF2A60">
              <w:rPr>
                <w:rStyle w:val="NormalCharacter"/>
                <w:rFonts w:ascii="宋体" w:hAnsi="宋体" w:cs="宋体"/>
                <w:b w:val="0"/>
                <w:szCs w:val="21"/>
              </w:rPr>
              <w:t>“</w:t>
            </w:r>
            <w:r w:rsidRPr="00AF2A60">
              <w:rPr>
                <w:rStyle w:val="NormalCharacter"/>
                <w:rFonts w:ascii="宋体" w:hAnsi="宋体" w:cs="宋体" w:hint="eastAsia"/>
                <w:b w:val="0"/>
                <w:szCs w:val="21"/>
              </w:rPr>
              <w:t>正常</w:t>
            </w:r>
            <w:r w:rsidRPr="00AF2A60">
              <w:rPr>
                <w:rStyle w:val="NormalCharacter"/>
                <w:rFonts w:ascii="宋体" w:hAnsi="宋体" w:cs="宋体"/>
                <w:b w:val="0"/>
                <w:szCs w:val="21"/>
              </w:rPr>
              <w:t>”</w:t>
            </w:r>
            <w:r w:rsidRPr="00AF2A60">
              <w:rPr>
                <w:rStyle w:val="NormalCharacter"/>
                <w:rFonts w:ascii="宋体" w:hAnsi="宋体" w:cs="宋体" w:hint="eastAsia"/>
                <w:b w:val="0"/>
                <w:szCs w:val="21"/>
              </w:rPr>
              <w:t>的网站查询截图。</w:t>
            </w:r>
          </w:p>
          <w:p w:rsidR="0021018E" w:rsidP="00AF2A60">
            <w:pPr>
              <w:pStyle w:val="BodyText"/>
              <w:spacing w:line="240" w:lineRule="auto"/>
              <w:rPr>
                <w:rFonts w:ascii="宋体" w:hAnsi="宋体" w:cs="宋体"/>
                <w:b w:val="0"/>
                <w:bCs w:val="0"/>
                <w:kern w:val="0"/>
                <w:sz w:val="21"/>
                <w:szCs w:val="21"/>
              </w:rPr>
            </w:pPr>
            <w:r w:rsidRPr="00AF2A60">
              <w:rPr>
                <w:rStyle w:val="NormalCharacter"/>
                <w:rFonts w:ascii="宋体" w:hAnsi="宋体" w:cs="宋体" w:hint="eastAsia"/>
                <w:b w:val="0"/>
                <w:szCs w:val="21"/>
              </w:rPr>
              <w:t>（</w:t>
            </w:r>
            <w:r w:rsidRPr="00AF2A60">
              <w:rPr>
                <w:rStyle w:val="NormalCharacter"/>
                <w:rFonts w:ascii="宋体" w:hAnsi="宋体" w:cs="宋体"/>
                <w:b w:val="0"/>
                <w:szCs w:val="21"/>
              </w:rPr>
              <w:t>4</w:t>
            </w:r>
            <w:r w:rsidRPr="00AF2A60">
              <w:rPr>
                <w:rStyle w:val="NormalCharacter"/>
                <w:rFonts w:ascii="宋体" w:hAnsi="宋体" w:cs="宋体" w:hint="eastAsia"/>
                <w:b w:val="0"/>
                <w:szCs w:val="21"/>
              </w:rPr>
              <w:t>）以上证明文件原件备查，未提供证明材料或未按要求提供或提供不清晰导致评审专家无法判断的不得分。</w:t>
            </w:r>
          </w:p>
        </w:tc>
      </w:tr>
      <w:tr w:rsidTr="008F7459">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vAlign w:val="center"/>
          </w:tcPr>
          <w:p w:rsidR="00C41B63">
            <w:pPr>
              <w:rPr>
                <w:rFonts w:ascii="宋体" w:hAnsi="宋体" w:cs="宋体"/>
                <w:b/>
                <w:bCs/>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C41B63">
            <w:pPr>
              <w:jc w:val="center"/>
              <w:rPr>
                <w:rFonts w:eastAsia="宋体"/>
              </w:rPr>
            </w:pPr>
            <w:r>
              <w:rPr>
                <w:rFonts w:eastAsia="宋体" w:hint="eastAsia"/>
              </w:rPr>
              <w:t>4</w:t>
            </w:r>
          </w:p>
        </w:tc>
        <w:tc>
          <w:tcPr>
            <w:tcW w:w="2179" w:type="dxa"/>
            <w:tcBorders>
              <w:top w:val="single" w:sz="8" w:space="0" w:color="000000"/>
              <w:left w:val="single" w:sz="8" w:space="0" w:color="000000"/>
              <w:bottom w:val="single" w:sz="8" w:space="0" w:color="000000"/>
              <w:right w:val="single" w:sz="8" w:space="0" w:color="000000"/>
            </w:tcBorders>
            <w:vAlign w:val="center"/>
          </w:tcPr>
          <w:p w:rsidR="00C41B63" w:rsidP="00756CD3">
            <w:pPr>
              <w:jc w:val="center"/>
              <w:rPr>
                <w:rFonts w:ascii="宋体" w:eastAsia="宋体" w:hAnsi="宋体" w:cs="宋体"/>
                <w:sz w:val="21"/>
                <w:szCs w:val="21"/>
              </w:rPr>
            </w:pPr>
            <w:r>
              <w:rPr>
                <w:rFonts w:ascii="宋体" w:eastAsia="宋体" w:hAnsi="宋体" w:cs="宋体" w:hint="eastAsia"/>
                <w:sz w:val="21"/>
                <w:szCs w:val="21"/>
              </w:rPr>
              <w:t>公司荣誉</w:t>
            </w:r>
          </w:p>
        </w:tc>
        <w:tc>
          <w:tcPr>
            <w:tcW w:w="807" w:type="dxa"/>
            <w:tcBorders>
              <w:top w:val="single" w:sz="8" w:space="0" w:color="000000"/>
              <w:left w:val="single" w:sz="8" w:space="0" w:color="000000"/>
              <w:bottom w:val="single" w:sz="8" w:space="0" w:color="000000"/>
              <w:right w:val="single" w:sz="8" w:space="0" w:color="000000"/>
            </w:tcBorders>
            <w:vAlign w:val="center"/>
          </w:tcPr>
          <w:p w:rsidR="00C41B63" w:rsidP="00756CD3">
            <w:pPr>
              <w:jc w:val="center"/>
              <w:rPr>
                <w:rFonts w:ascii="宋体" w:eastAsia="宋体" w:hAnsi="宋体" w:cs="宋体"/>
                <w:sz w:val="21"/>
                <w:szCs w:val="21"/>
              </w:rPr>
            </w:pPr>
            <w:r>
              <w:rPr>
                <w:rFonts w:ascii="宋体" w:eastAsia="宋体" w:hAnsi="宋体" w:cs="宋体" w:hint="eastAsia"/>
                <w:sz w:val="21"/>
                <w:szCs w:val="21"/>
              </w:rPr>
              <w:t>4</w:t>
            </w:r>
          </w:p>
        </w:tc>
        <w:tc>
          <w:tcPr>
            <w:tcW w:w="5193" w:type="dxa"/>
            <w:tcBorders>
              <w:top w:val="single" w:sz="8" w:space="0" w:color="000000"/>
              <w:left w:val="single" w:sz="8" w:space="0" w:color="000000"/>
              <w:bottom w:val="single" w:sz="8" w:space="0" w:color="000000"/>
              <w:right w:val="single" w:sz="8" w:space="0" w:color="000000"/>
            </w:tcBorders>
            <w:vAlign w:val="center"/>
          </w:tcPr>
          <w:p w:rsidR="00C41B63" w:rsidP="00756CD3">
            <w:pPr>
              <w:rPr>
                <w:rFonts w:ascii="宋体" w:eastAsia="宋体" w:hAnsi="宋体" w:cs="宋体"/>
                <w:b/>
                <w:bCs/>
                <w:sz w:val="21"/>
                <w:szCs w:val="21"/>
              </w:rPr>
            </w:pPr>
            <w:r>
              <w:rPr>
                <w:rFonts w:ascii="宋体" w:eastAsia="宋体" w:hAnsi="宋体" w:cs="宋体" w:hint="eastAsia"/>
                <w:b/>
                <w:bCs/>
                <w:sz w:val="21"/>
                <w:szCs w:val="21"/>
              </w:rPr>
              <w:t>（一）评分内容：</w:t>
            </w:r>
          </w:p>
          <w:p w:rsidR="00AF2A60" w:rsidRPr="00AF2A60" w:rsidP="00AF2A60">
            <w:pPr>
              <w:pStyle w:val="CommentText"/>
              <w:rPr>
                <w:rFonts w:ascii="宋体" w:eastAsia="宋体" w:hAnsi="宋体" w:cs="宋体"/>
                <w:sz w:val="21"/>
                <w:szCs w:val="21"/>
              </w:rPr>
            </w:pPr>
            <w:r w:rsidRPr="00AF2A60">
              <w:rPr>
                <w:rFonts w:ascii="宋体" w:eastAsia="宋体" w:hAnsi="宋体" w:cs="宋体" w:hint="eastAsia"/>
                <w:sz w:val="21"/>
                <w:szCs w:val="21"/>
              </w:rPr>
              <w:t>自</w:t>
            </w:r>
            <w:r w:rsidRPr="00AF2A60">
              <w:rPr>
                <w:rFonts w:ascii="宋体" w:eastAsia="宋体" w:hAnsi="宋体" w:cs="宋体"/>
                <w:sz w:val="21"/>
                <w:szCs w:val="21"/>
              </w:rPr>
              <w:t>2020</w:t>
            </w:r>
            <w:r w:rsidRPr="00AF2A60">
              <w:rPr>
                <w:rFonts w:ascii="宋体" w:eastAsia="宋体" w:hAnsi="宋体" w:cs="宋体" w:hint="eastAsia"/>
                <w:sz w:val="21"/>
                <w:szCs w:val="21"/>
              </w:rPr>
              <w:t>年</w:t>
            </w:r>
            <w:r w:rsidRPr="00AF2A60">
              <w:rPr>
                <w:rFonts w:ascii="宋体" w:eastAsia="宋体" w:hAnsi="宋体" w:cs="宋体"/>
                <w:sz w:val="21"/>
                <w:szCs w:val="21"/>
              </w:rPr>
              <w:t>1</w:t>
            </w:r>
            <w:r w:rsidRPr="00AF2A60">
              <w:rPr>
                <w:rFonts w:ascii="宋体" w:eastAsia="宋体" w:hAnsi="宋体" w:cs="宋体" w:hint="eastAsia"/>
                <w:sz w:val="21"/>
                <w:szCs w:val="21"/>
              </w:rPr>
              <w:t>月至本项目投标截止日投标人在政府机关或行政事业单位举办的食品类知识技能竞赛中：</w:t>
            </w:r>
          </w:p>
          <w:p w:rsidR="00AF2A60" w:rsidRPr="00AF2A60" w:rsidP="00AF2A60">
            <w:pPr>
              <w:pStyle w:val="CommentText"/>
              <w:rPr>
                <w:rFonts w:ascii="宋体" w:eastAsia="宋体" w:hAnsi="宋体" w:cs="宋体"/>
                <w:sz w:val="21"/>
                <w:szCs w:val="21"/>
              </w:rPr>
            </w:pPr>
            <w:r w:rsidRPr="00AF2A60">
              <w:rPr>
                <w:rFonts w:ascii="宋体" w:eastAsia="宋体" w:hAnsi="宋体" w:cs="宋体" w:hint="eastAsia"/>
                <w:sz w:val="21"/>
                <w:szCs w:val="21"/>
              </w:rPr>
              <w:t>（</w:t>
            </w:r>
            <w:r w:rsidRPr="00AF2A60">
              <w:rPr>
                <w:rFonts w:ascii="宋体" w:eastAsia="宋体" w:hAnsi="宋体" w:cs="宋体"/>
                <w:sz w:val="21"/>
                <w:szCs w:val="21"/>
              </w:rPr>
              <w:t>1</w:t>
            </w:r>
            <w:r w:rsidRPr="00AF2A60">
              <w:rPr>
                <w:rFonts w:ascii="宋体" w:eastAsia="宋体" w:hAnsi="宋体" w:cs="宋体" w:hint="eastAsia"/>
                <w:sz w:val="21"/>
                <w:szCs w:val="21"/>
              </w:rPr>
              <w:t>）获得团队一等奖的，得</w:t>
            </w:r>
            <w:r w:rsidRPr="00AF2A60">
              <w:rPr>
                <w:rFonts w:ascii="宋体" w:eastAsia="宋体" w:hAnsi="宋体" w:cs="宋体"/>
                <w:sz w:val="21"/>
                <w:szCs w:val="21"/>
              </w:rPr>
              <w:t>100</w:t>
            </w:r>
            <w:r w:rsidRPr="00AF2A60">
              <w:rPr>
                <w:rFonts w:ascii="宋体" w:eastAsia="宋体" w:hAnsi="宋体" w:cs="宋体" w:hint="eastAsia"/>
                <w:sz w:val="21"/>
                <w:szCs w:val="21"/>
              </w:rPr>
              <w:t>分；</w:t>
            </w:r>
          </w:p>
          <w:p w:rsidR="00AF2A60" w:rsidRPr="00AF2A60" w:rsidP="00AF2A60">
            <w:pPr>
              <w:pStyle w:val="CommentText"/>
              <w:rPr>
                <w:rFonts w:ascii="宋体" w:eastAsia="宋体" w:hAnsi="宋体" w:cs="宋体"/>
                <w:sz w:val="21"/>
                <w:szCs w:val="21"/>
              </w:rPr>
            </w:pPr>
            <w:r w:rsidRPr="00AF2A60">
              <w:rPr>
                <w:rFonts w:ascii="宋体" w:eastAsia="宋体" w:hAnsi="宋体" w:cs="宋体" w:hint="eastAsia"/>
                <w:sz w:val="21"/>
                <w:szCs w:val="21"/>
              </w:rPr>
              <w:t>（</w:t>
            </w:r>
            <w:r w:rsidRPr="00AF2A60">
              <w:rPr>
                <w:rFonts w:ascii="宋体" w:eastAsia="宋体" w:hAnsi="宋体" w:cs="宋体"/>
                <w:sz w:val="21"/>
                <w:szCs w:val="21"/>
              </w:rPr>
              <w:t>2</w:t>
            </w:r>
            <w:r w:rsidRPr="00AF2A60">
              <w:rPr>
                <w:rFonts w:ascii="宋体" w:eastAsia="宋体" w:hAnsi="宋体" w:cs="宋体" w:hint="eastAsia"/>
                <w:sz w:val="21"/>
                <w:szCs w:val="21"/>
              </w:rPr>
              <w:t>）获得团队二等奖的，得</w:t>
            </w:r>
            <w:r w:rsidRPr="00AF2A60">
              <w:rPr>
                <w:rFonts w:ascii="宋体" w:eastAsia="宋体" w:hAnsi="宋体" w:cs="宋体"/>
                <w:sz w:val="21"/>
                <w:szCs w:val="21"/>
              </w:rPr>
              <w:t>50</w:t>
            </w:r>
            <w:r w:rsidRPr="00AF2A60">
              <w:rPr>
                <w:rFonts w:ascii="宋体" w:eastAsia="宋体" w:hAnsi="宋体" w:cs="宋体" w:hint="eastAsia"/>
                <w:sz w:val="21"/>
                <w:szCs w:val="21"/>
              </w:rPr>
              <w:t>分；</w:t>
            </w:r>
          </w:p>
          <w:p w:rsidR="00AF2A60" w:rsidRPr="00AF2A60" w:rsidP="00AF2A60">
            <w:pPr>
              <w:pStyle w:val="CommentText"/>
              <w:rPr>
                <w:rFonts w:ascii="宋体" w:eastAsia="宋体" w:hAnsi="宋体" w:cs="宋体"/>
                <w:sz w:val="21"/>
                <w:szCs w:val="21"/>
              </w:rPr>
            </w:pPr>
            <w:r w:rsidRPr="00AF2A60">
              <w:rPr>
                <w:rFonts w:ascii="宋体" w:eastAsia="宋体" w:hAnsi="宋体" w:cs="宋体" w:hint="eastAsia"/>
                <w:sz w:val="21"/>
                <w:szCs w:val="21"/>
              </w:rPr>
              <w:t>（</w:t>
            </w:r>
            <w:r w:rsidRPr="00AF2A60">
              <w:rPr>
                <w:rFonts w:ascii="宋体" w:eastAsia="宋体" w:hAnsi="宋体" w:cs="宋体"/>
                <w:sz w:val="21"/>
                <w:szCs w:val="21"/>
              </w:rPr>
              <w:t>3</w:t>
            </w:r>
            <w:r w:rsidRPr="00AF2A60">
              <w:rPr>
                <w:rFonts w:ascii="宋体" w:eastAsia="宋体" w:hAnsi="宋体" w:cs="宋体" w:hint="eastAsia"/>
                <w:sz w:val="21"/>
                <w:szCs w:val="21"/>
              </w:rPr>
              <w:t>）获得团队二等奖的，得</w:t>
            </w:r>
            <w:r w:rsidRPr="00AF2A60">
              <w:rPr>
                <w:rFonts w:ascii="宋体" w:eastAsia="宋体" w:hAnsi="宋体" w:cs="宋体"/>
                <w:sz w:val="21"/>
                <w:szCs w:val="21"/>
              </w:rPr>
              <w:t>20</w:t>
            </w:r>
            <w:r w:rsidRPr="00AF2A60">
              <w:rPr>
                <w:rFonts w:ascii="宋体" w:eastAsia="宋体" w:hAnsi="宋体" w:cs="宋体" w:hint="eastAsia"/>
                <w:sz w:val="21"/>
                <w:szCs w:val="21"/>
              </w:rPr>
              <w:t>分；</w:t>
            </w:r>
          </w:p>
          <w:p w:rsidR="00C41B63" w:rsidP="00AF2A60">
            <w:pPr>
              <w:pStyle w:val="CommentText"/>
              <w:rPr>
                <w:rFonts w:ascii="宋体" w:eastAsia="宋体" w:hAnsi="宋体" w:cs="宋体"/>
                <w:sz w:val="21"/>
                <w:szCs w:val="21"/>
              </w:rPr>
            </w:pPr>
            <w:r w:rsidRPr="00AF2A60">
              <w:rPr>
                <w:rFonts w:ascii="宋体" w:eastAsia="宋体" w:hAnsi="宋体" w:cs="宋体" w:hint="eastAsia"/>
                <w:sz w:val="21"/>
                <w:szCs w:val="21"/>
              </w:rPr>
              <w:t>本小项最高得</w:t>
            </w:r>
            <w:r w:rsidRPr="00AF2A60">
              <w:rPr>
                <w:rFonts w:ascii="宋体" w:eastAsia="宋体" w:hAnsi="宋体" w:cs="宋体"/>
                <w:sz w:val="21"/>
                <w:szCs w:val="21"/>
              </w:rPr>
              <w:t>100</w:t>
            </w:r>
            <w:r w:rsidRPr="00AF2A60">
              <w:rPr>
                <w:rFonts w:ascii="宋体" w:eastAsia="宋体" w:hAnsi="宋体" w:cs="宋体" w:hint="eastAsia"/>
                <w:sz w:val="21"/>
                <w:szCs w:val="21"/>
              </w:rPr>
              <w:t>分；</w:t>
            </w:r>
          </w:p>
          <w:p w:rsidR="00C41B63" w:rsidP="00756CD3">
            <w:pPr>
              <w:rPr>
                <w:rFonts w:ascii="宋体" w:eastAsia="宋体" w:hAnsi="宋体" w:cs="宋体"/>
                <w:b/>
                <w:bCs/>
                <w:sz w:val="21"/>
                <w:szCs w:val="21"/>
              </w:rPr>
            </w:pPr>
            <w:r>
              <w:rPr>
                <w:rFonts w:ascii="宋体" w:eastAsia="宋体" w:hAnsi="宋体" w:cs="宋体" w:hint="eastAsia"/>
                <w:b/>
                <w:bCs/>
                <w:sz w:val="21"/>
                <w:szCs w:val="21"/>
              </w:rPr>
              <w:t>（二）评分依据：</w:t>
            </w:r>
          </w:p>
          <w:p w:rsidR="00C41B63" w:rsidP="00AF2A60">
            <w:pPr>
              <w:pStyle w:val="CommentText"/>
              <w:rPr>
                <w:rFonts w:ascii="宋体" w:eastAsia="宋体" w:hAnsi="宋体" w:cs="宋体"/>
                <w:sz w:val="21"/>
                <w:szCs w:val="21"/>
              </w:rPr>
            </w:pPr>
            <w:r w:rsidRPr="00AF2A60">
              <w:rPr>
                <w:rFonts w:ascii="宋体" w:eastAsia="宋体" w:hAnsi="宋体" w:cs="宋体" w:hint="eastAsia"/>
                <w:sz w:val="21"/>
                <w:szCs w:val="21"/>
              </w:rPr>
              <w:t>提供荣誉证书（或奖状或奖杯），证书原件备查，未提供或未按要求提供或提供不清晰导致专家无法判断的不得分。</w:t>
            </w:r>
          </w:p>
        </w:tc>
      </w:tr>
      <w:tr>
        <w:tblPrEx>
          <w:tblW w:w="9395" w:type="dxa"/>
          <w:jc w:val="center"/>
          <w:tblLayout w:type="fixed"/>
          <w:tblCellMar>
            <w:top w:w="20" w:type="dxa"/>
            <w:bottom w:w="20" w:type="dxa"/>
          </w:tblCellMar>
          <w:tblLook w:val="04A0"/>
        </w:tblPrEx>
        <w:trPr>
          <w:jc w:val="center"/>
        </w:trPr>
        <w:tc>
          <w:tcPr>
            <w:tcW w:w="536" w:type="dxa"/>
            <w:vMerge/>
            <w:tcBorders>
              <w:left w:val="single" w:sz="8" w:space="0" w:color="000000"/>
              <w:right w:val="single" w:sz="8" w:space="0" w:color="000000"/>
            </w:tcBorders>
            <w:vAlign w:val="center"/>
          </w:tcPr>
          <w:p w:rsidR="00C41B63">
            <w:pPr>
              <w:rPr>
                <w:rFonts w:ascii="宋体" w:hAnsi="宋体" w:cs="宋体"/>
                <w:b/>
                <w:bCs/>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C41B63">
            <w:pPr>
              <w:jc w:val="center"/>
              <w:rPr>
                <w:rFonts w:eastAsia="宋体"/>
              </w:rPr>
            </w:pPr>
            <w:r>
              <w:rPr>
                <w:rFonts w:eastAsia="宋体" w:hint="eastAsia"/>
              </w:rPr>
              <w:t>5</w:t>
            </w:r>
          </w:p>
        </w:tc>
        <w:tc>
          <w:tcPr>
            <w:tcW w:w="2179" w:type="dxa"/>
            <w:tcBorders>
              <w:top w:val="single" w:sz="8" w:space="0" w:color="000000"/>
              <w:left w:val="single" w:sz="8" w:space="0" w:color="000000"/>
              <w:bottom w:val="single" w:sz="8" w:space="0" w:color="000000"/>
              <w:right w:val="single" w:sz="8" w:space="0" w:color="000000"/>
            </w:tcBorders>
            <w:vAlign w:val="center"/>
          </w:tcPr>
          <w:p w:rsidR="00C41B63" w:rsidP="00756CD3">
            <w:pPr>
              <w:jc w:val="center"/>
              <w:rPr>
                <w:rFonts w:ascii="宋体" w:eastAsia="宋体" w:hAnsi="宋体" w:cs="宋体"/>
                <w:sz w:val="21"/>
                <w:szCs w:val="21"/>
              </w:rPr>
            </w:pPr>
            <w:r>
              <w:rPr>
                <w:rFonts w:ascii="宋体" w:eastAsia="宋体" w:hAnsi="宋体" w:cs="宋体" w:hint="eastAsia"/>
                <w:sz w:val="21"/>
                <w:szCs w:val="21"/>
              </w:rPr>
              <w:t>企业认证证书</w:t>
            </w:r>
          </w:p>
        </w:tc>
        <w:tc>
          <w:tcPr>
            <w:tcW w:w="807" w:type="dxa"/>
            <w:tcBorders>
              <w:top w:val="single" w:sz="8" w:space="0" w:color="000000"/>
              <w:left w:val="single" w:sz="8" w:space="0" w:color="000000"/>
              <w:bottom w:val="single" w:sz="8" w:space="0" w:color="000000"/>
              <w:right w:val="single" w:sz="8" w:space="0" w:color="000000"/>
            </w:tcBorders>
            <w:vAlign w:val="center"/>
          </w:tcPr>
          <w:p w:rsidR="00C41B63" w:rsidP="00756CD3">
            <w:pPr>
              <w:jc w:val="center"/>
              <w:rPr>
                <w:rFonts w:ascii="宋体" w:eastAsia="宋体" w:hAnsi="宋体" w:cs="宋体"/>
                <w:sz w:val="21"/>
                <w:szCs w:val="21"/>
              </w:rPr>
            </w:pPr>
            <w:r>
              <w:rPr>
                <w:rFonts w:ascii="宋体" w:eastAsia="宋体" w:hAnsi="宋体" w:cs="宋体" w:hint="eastAsia"/>
                <w:sz w:val="21"/>
                <w:szCs w:val="21"/>
              </w:rPr>
              <w:t>5</w:t>
            </w:r>
          </w:p>
        </w:tc>
        <w:tc>
          <w:tcPr>
            <w:tcW w:w="5193" w:type="dxa"/>
            <w:tcBorders>
              <w:top w:val="single" w:sz="8" w:space="0" w:color="000000"/>
              <w:left w:val="single" w:sz="8" w:space="0" w:color="000000"/>
              <w:bottom w:val="single" w:sz="8" w:space="0" w:color="000000"/>
              <w:right w:val="single" w:sz="8" w:space="0" w:color="000000"/>
            </w:tcBorders>
          </w:tcPr>
          <w:p w:rsidR="00C41B63" w:rsidP="00756CD3">
            <w:pPr>
              <w:wordWrap w:val="0"/>
              <w:rPr>
                <w:rFonts w:ascii="宋体" w:eastAsia="宋体" w:hAnsi="宋体" w:cs="宋体"/>
                <w:b/>
                <w:bCs/>
                <w:sz w:val="21"/>
                <w:szCs w:val="21"/>
              </w:rPr>
            </w:pPr>
            <w:r>
              <w:rPr>
                <w:rFonts w:ascii="宋体" w:eastAsia="宋体" w:hAnsi="宋体" w:cs="宋体" w:hint="eastAsia"/>
                <w:b/>
                <w:bCs/>
                <w:sz w:val="21"/>
                <w:szCs w:val="21"/>
              </w:rPr>
              <w:t>（一）评分内容：</w:t>
            </w:r>
          </w:p>
          <w:p w:rsidR="00AF2A60" w:rsidRPr="00AF2A60" w:rsidP="00AF2A60">
            <w:pPr>
              <w:pStyle w:val="CommentText"/>
              <w:rPr>
                <w:rFonts w:ascii="宋体" w:eastAsia="宋体" w:hAnsi="宋体" w:cs="宋体"/>
                <w:sz w:val="21"/>
                <w:szCs w:val="21"/>
              </w:rPr>
            </w:pPr>
            <w:r w:rsidRPr="00AF2A60">
              <w:rPr>
                <w:rFonts w:ascii="宋体" w:eastAsia="宋体" w:hAnsi="宋体" w:cs="宋体" w:hint="eastAsia"/>
                <w:sz w:val="21"/>
                <w:szCs w:val="21"/>
              </w:rPr>
              <w:t>（</w:t>
            </w:r>
            <w:r w:rsidRPr="00AF2A60">
              <w:rPr>
                <w:rFonts w:ascii="宋体" w:eastAsia="宋体" w:hAnsi="宋体" w:cs="宋体"/>
                <w:sz w:val="21"/>
                <w:szCs w:val="21"/>
              </w:rPr>
              <w:t>1</w:t>
            </w:r>
            <w:r w:rsidRPr="00AF2A60">
              <w:rPr>
                <w:rFonts w:ascii="宋体" w:eastAsia="宋体" w:hAnsi="宋体" w:cs="宋体" w:hint="eastAsia"/>
                <w:sz w:val="21"/>
                <w:szCs w:val="21"/>
              </w:rPr>
              <w:t>）投标人具有售后服务认证证书，得</w:t>
            </w:r>
            <w:r w:rsidRPr="00AF2A60">
              <w:rPr>
                <w:rFonts w:ascii="宋体" w:eastAsia="宋体" w:hAnsi="宋体" w:cs="宋体"/>
                <w:sz w:val="21"/>
                <w:szCs w:val="21"/>
              </w:rPr>
              <w:t>30</w:t>
            </w:r>
            <w:r w:rsidRPr="00AF2A60">
              <w:rPr>
                <w:rFonts w:ascii="宋体" w:eastAsia="宋体" w:hAnsi="宋体" w:cs="宋体" w:hint="eastAsia"/>
                <w:sz w:val="21"/>
                <w:szCs w:val="21"/>
              </w:rPr>
              <w:t>分；</w:t>
            </w:r>
          </w:p>
          <w:p w:rsidR="00AF2A60" w:rsidRPr="00AF2A60" w:rsidP="00AF2A60">
            <w:pPr>
              <w:pStyle w:val="CommentText"/>
              <w:rPr>
                <w:rFonts w:ascii="宋体" w:eastAsia="宋体" w:hAnsi="宋体" w:cs="宋体"/>
                <w:sz w:val="21"/>
                <w:szCs w:val="21"/>
              </w:rPr>
            </w:pPr>
            <w:r w:rsidRPr="00AF2A60">
              <w:rPr>
                <w:rFonts w:ascii="宋体" w:eastAsia="宋体" w:hAnsi="宋体" w:cs="宋体" w:hint="eastAsia"/>
                <w:sz w:val="21"/>
                <w:szCs w:val="21"/>
              </w:rPr>
              <w:t>（</w:t>
            </w:r>
            <w:r w:rsidRPr="00AF2A60">
              <w:rPr>
                <w:rFonts w:ascii="宋体" w:eastAsia="宋体" w:hAnsi="宋体" w:cs="宋体"/>
                <w:sz w:val="21"/>
                <w:szCs w:val="21"/>
              </w:rPr>
              <w:t>2</w:t>
            </w:r>
            <w:r w:rsidRPr="00AF2A60">
              <w:rPr>
                <w:rFonts w:ascii="宋体" w:eastAsia="宋体" w:hAnsi="宋体" w:cs="宋体" w:hint="eastAsia"/>
                <w:sz w:val="21"/>
                <w:szCs w:val="21"/>
              </w:rPr>
              <w:t>）投标人具有客户投诉管理体系认证证书，得</w:t>
            </w:r>
            <w:r w:rsidRPr="00AF2A60">
              <w:rPr>
                <w:rFonts w:ascii="宋体" w:eastAsia="宋体" w:hAnsi="宋体" w:cs="宋体"/>
                <w:sz w:val="21"/>
                <w:szCs w:val="21"/>
              </w:rPr>
              <w:t>30</w:t>
            </w:r>
            <w:r w:rsidRPr="00AF2A60">
              <w:rPr>
                <w:rFonts w:ascii="宋体" w:eastAsia="宋体" w:hAnsi="宋体" w:cs="宋体" w:hint="eastAsia"/>
                <w:sz w:val="21"/>
                <w:szCs w:val="21"/>
              </w:rPr>
              <w:t>分；</w:t>
            </w:r>
          </w:p>
          <w:p w:rsidR="00AF2A60" w:rsidRPr="00AF2A60" w:rsidP="00AF2A60">
            <w:pPr>
              <w:pStyle w:val="CommentText"/>
              <w:rPr>
                <w:rFonts w:ascii="宋体" w:eastAsia="宋体" w:hAnsi="宋体" w:cs="宋体"/>
                <w:sz w:val="21"/>
                <w:szCs w:val="21"/>
              </w:rPr>
            </w:pPr>
            <w:r w:rsidRPr="00AF2A60">
              <w:rPr>
                <w:rFonts w:ascii="宋体" w:eastAsia="宋体" w:hAnsi="宋体" w:cs="宋体" w:hint="eastAsia"/>
                <w:sz w:val="21"/>
                <w:szCs w:val="21"/>
              </w:rPr>
              <w:t>（</w:t>
            </w:r>
            <w:r w:rsidRPr="00AF2A60">
              <w:rPr>
                <w:rFonts w:ascii="宋体" w:eastAsia="宋体" w:hAnsi="宋体" w:cs="宋体"/>
                <w:sz w:val="21"/>
                <w:szCs w:val="21"/>
              </w:rPr>
              <w:t>3</w:t>
            </w:r>
            <w:r w:rsidRPr="00AF2A60">
              <w:rPr>
                <w:rFonts w:ascii="宋体" w:eastAsia="宋体" w:hAnsi="宋体" w:cs="宋体" w:hint="eastAsia"/>
                <w:sz w:val="21"/>
                <w:szCs w:val="21"/>
              </w:rPr>
              <w:t>）投标人具有</w:t>
            </w:r>
            <w:r w:rsidRPr="00AF2A60">
              <w:rPr>
                <w:rFonts w:ascii="宋体" w:eastAsia="宋体" w:hAnsi="宋体" w:cs="宋体"/>
                <w:sz w:val="21"/>
                <w:szCs w:val="21"/>
              </w:rPr>
              <w:t>HACCP</w:t>
            </w:r>
            <w:r w:rsidRPr="00AF2A60">
              <w:rPr>
                <w:rFonts w:ascii="宋体" w:eastAsia="宋体" w:hAnsi="宋体" w:cs="宋体" w:hint="eastAsia"/>
                <w:sz w:val="21"/>
                <w:szCs w:val="21"/>
              </w:rPr>
              <w:t>管理体系认证证书，得</w:t>
            </w:r>
            <w:r w:rsidRPr="00AF2A60">
              <w:rPr>
                <w:rFonts w:ascii="宋体" w:eastAsia="宋体" w:hAnsi="宋体" w:cs="宋体"/>
                <w:sz w:val="21"/>
                <w:szCs w:val="21"/>
              </w:rPr>
              <w:t>20</w:t>
            </w:r>
            <w:r w:rsidRPr="00AF2A60">
              <w:rPr>
                <w:rFonts w:ascii="宋体" w:eastAsia="宋体" w:hAnsi="宋体" w:cs="宋体" w:hint="eastAsia"/>
                <w:sz w:val="21"/>
                <w:szCs w:val="21"/>
              </w:rPr>
              <w:t>分；</w:t>
            </w:r>
            <w:r w:rsidRPr="00AF2A60">
              <w:rPr>
                <w:rFonts w:ascii="宋体" w:eastAsia="宋体" w:hAnsi="宋体" w:cs="宋体"/>
                <w:sz w:val="21"/>
                <w:szCs w:val="21"/>
              </w:rPr>
              <w:t xml:space="preserve"> </w:t>
            </w:r>
          </w:p>
          <w:p w:rsidR="00C41B63" w:rsidP="00AF2A60">
            <w:pPr>
              <w:pStyle w:val="CommentText"/>
              <w:rPr>
                <w:rFonts w:ascii="宋体" w:eastAsia="宋体" w:hAnsi="宋体" w:cs="宋体"/>
                <w:sz w:val="21"/>
                <w:szCs w:val="21"/>
              </w:rPr>
            </w:pPr>
            <w:r w:rsidRPr="00AF2A60">
              <w:rPr>
                <w:rFonts w:ascii="宋体" w:eastAsia="宋体" w:hAnsi="宋体" w:cs="宋体" w:hint="eastAsia"/>
                <w:sz w:val="21"/>
                <w:szCs w:val="21"/>
              </w:rPr>
              <w:t>（</w:t>
            </w:r>
            <w:r w:rsidRPr="00AF2A60">
              <w:rPr>
                <w:rFonts w:ascii="宋体" w:eastAsia="宋体" w:hAnsi="宋体" w:cs="宋体"/>
                <w:sz w:val="21"/>
                <w:szCs w:val="21"/>
              </w:rPr>
              <w:t>4</w:t>
            </w:r>
            <w:r w:rsidRPr="00AF2A60">
              <w:rPr>
                <w:rFonts w:ascii="宋体" w:eastAsia="宋体" w:hAnsi="宋体" w:cs="宋体" w:hint="eastAsia"/>
                <w:sz w:val="21"/>
                <w:szCs w:val="21"/>
              </w:rPr>
              <w:t>）投标人具有质量管理体系认证证书，得</w:t>
            </w:r>
            <w:r w:rsidRPr="00AF2A60">
              <w:rPr>
                <w:rFonts w:ascii="宋体" w:eastAsia="宋体" w:hAnsi="宋体" w:cs="宋体"/>
                <w:sz w:val="21"/>
                <w:szCs w:val="21"/>
              </w:rPr>
              <w:t>20</w:t>
            </w:r>
            <w:r w:rsidRPr="00AF2A60">
              <w:rPr>
                <w:rFonts w:ascii="宋体" w:eastAsia="宋体" w:hAnsi="宋体" w:cs="宋体" w:hint="eastAsia"/>
                <w:sz w:val="21"/>
                <w:szCs w:val="21"/>
              </w:rPr>
              <w:t>分；</w:t>
            </w:r>
          </w:p>
          <w:p w:rsidR="00C41B63" w:rsidP="00756CD3">
            <w:pPr>
              <w:wordWrap w:val="0"/>
              <w:rPr>
                <w:rFonts w:ascii="宋体" w:eastAsia="宋体" w:hAnsi="宋体" w:cs="宋体"/>
                <w:b/>
                <w:bCs/>
                <w:sz w:val="21"/>
                <w:szCs w:val="21"/>
              </w:rPr>
            </w:pPr>
            <w:r>
              <w:rPr>
                <w:rFonts w:ascii="宋体" w:eastAsia="宋体" w:hAnsi="宋体" w:cs="宋体" w:hint="eastAsia"/>
                <w:b/>
                <w:bCs/>
                <w:sz w:val="21"/>
                <w:szCs w:val="21"/>
              </w:rPr>
              <w:t>（二）评分依据：</w:t>
            </w:r>
          </w:p>
          <w:p w:rsidR="00AF2A60" w:rsidRPr="00AF2A60" w:rsidP="00AF2A60">
            <w:pPr>
              <w:pStyle w:val="CommentText"/>
              <w:rPr>
                <w:rFonts w:ascii="宋体" w:eastAsia="宋体" w:hAnsi="宋体" w:cs="宋体"/>
                <w:sz w:val="21"/>
                <w:szCs w:val="21"/>
              </w:rPr>
            </w:pPr>
            <w:r w:rsidRPr="00AF2A60">
              <w:rPr>
                <w:rFonts w:ascii="宋体" w:eastAsia="宋体" w:hAnsi="宋体" w:cs="宋体"/>
                <w:sz w:val="21"/>
                <w:szCs w:val="21"/>
              </w:rPr>
              <w:t>1.</w:t>
            </w:r>
            <w:r w:rsidRPr="00AF2A60">
              <w:rPr>
                <w:rFonts w:ascii="宋体" w:eastAsia="宋体" w:hAnsi="宋体" w:cs="宋体" w:hint="eastAsia"/>
                <w:sz w:val="21"/>
                <w:szCs w:val="21"/>
              </w:rPr>
              <w:t>提供上述有效的（截止本项目开标之日，证书在有效期范围内）认证证书和全国认证认可信息公共服务平台（认</w:t>
            </w:r>
            <w:r w:rsidRPr="00AF2A60">
              <w:rPr>
                <w:rFonts w:ascii="宋体" w:eastAsia="宋体" w:hAnsi="宋体" w:cs="宋体"/>
                <w:sz w:val="21"/>
                <w:szCs w:val="21"/>
              </w:rPr>
              <w:t>e</w:t>
            </w:r>
            <w:r w:rsidRPr="00AF2A60">
              <w:rPr>
                <w:rFonts w:ascii="宋体" w:eastAsia="宋体" w:hAnsi="宋体" w:cs="宋体" w:hint="eastAsia"/>
                <w:sz w:val="21"/>
                <w:szCs w:val="21"/>
              </w:rPr>
              <w:t>云）（</w:t>
            </w:r>
            <w:r w:rsidRPr="00AF2A60">
              <w:rPr>
                <w:rFonts w:ascii="宋体" w:eastAsia="宋体" w:hAnsi="宋体" w:cs="宋体"/>
                <w:sz w:val="21"/>
                <w:szCs w:val="21"/>
              </w:rPr>
              <w:t>http://cx.cnca.cn/</w:t>
            </w:r>
            <w:r w:rsidRPr="00AF2A60">
              <w:rPr>
                <w:rFonts w:ascii="宋体" w:eastAsia="宋体" w:hAnsi="宋体" w:cs="宋体" w:hint="eastAsia"/>
                <w:sz w:val="21"/>
                <w:szCs w:val="21"/>
              </w:rPr>
              <w:t>）的认证信息截图（须体现网站信息，且截图显示为有效）作为得分依据。</w:t>
            </w:r>
            <w:r w:rsidRPr="00AF2A60">
              <w:rPr>
                <w:rFonts w:ascii="宋体" w:eastAsia="宋体" w:hAnsi="宋体" w:cs="宋体"/>
                <w:sz w:val="21"/>
                <w:szCs w:val="21"/>
              </w:rPr>
              <w:t xml:space="preserve"> </w:t>
            </w:r>
          </w:p>
          <w:p w:rsidR="00C41B63" w:rsidP="00AF2A60">
            <w:pPr>
              <w:pStyle w:val="CommentText"/>
              <w:rPr>
                <w:rFonts w:ascii="宋体" w:eastAsia="宋体" w:hAnsi="宋体" w:cs="宋体"/>
                <w:sz w:val="21"/>
                <w:szCs w:val="21"/>
              </w:rPr>
            </w:pPr>
            <w:r w:rsidRPr="00AF2A60">
              <w:rPr>
                <w:rFonts w:ascii="宋体" w:eastAsia="宋体" w:hAnsi="宋体" w:cs="宋体"/>
                <w:sz w:val="21"/>
                <w:szCs w:val="21"/>
              </w:rPr>
              <w:t>2.</w:t>
            </w:r>
            <w:r w:rsidRPr="00AF2A60">
              <w:rPr>
                <w:rFonts w:ascii="宋体" w:eastAsia="宋体" w:hAnsi="宋体" w:cs="宋体" w:hint="eastAsia"/>
                <w:sz w:val="21"/>
                <w:szCs w:val="21"/>
              </w:rPr>
              <w:t>以上资料均要求提供复印件或截图，证书原件备查，未提供或未按要求提供或提供不清晰导致专家无法判断的不得分。</w:t>
            </w:r>
          </w:p>
        </w:tc>
      </w:tr>
      <w:tr>
        <w:tblPrEx>
          <w:tblW w:w="9395" w:type="dxa"/>
          <w:jc w:val="center"/>
          <w:tblLayout w:type="fixed"/>
          <w:tblCellMar>
            <w:top w:w="20" w:type="dxa"/>
            <w:bottom w:w="20" w:type="dxa"/>
          </w:tblCellMar>
          <w:tblLook w:val="04A0"/>
        </w:tblPrEx>
        <w:trPr>
          <w:jc w:val="center"/>
        </w:trPr>
        <w:tc>
          <w:tcPr>
            <w:tcW w:w="536" w:type="dxa"/>
            <w:vMerge w:val="restart"/>
            <w:tcBorders>
              <w:top w:val="single" w:sz="8" w:space="0" w:color="000000"/>
              <w:left w:val="single" w:sz="8" w:space="0" w:color="000000"/>
              <w:bottom w:val="single" w:sz="8" w:space="0" w:color="000000"/>
              <w:right w:val="single" w:sz="8" w:space="0" w:color="000000"/>
            </w:tcBorders>
          </w:tcPr>
          <w:p w:rsidR="00B22E39">
            <w:pPr>
              <w:wordWrap w:val="0"/>
              <w:jc w:val="center"/>
              <w:rPr>
                <w:rFonts w:ascii="宋体" w:hAnsi="宋体" w:cs="宋体"/>
                <w:b/>
                <w:bCs/>
                <w:color w:val="0000FF"/>
              </w:rPr>
            </w:pPr>
            <w:r>
              <w:rPr>
                <w:b/>
                <w:bCs/>
                <w:color w:val="0000FF"/>
              </w:rPr>
              <w:t>4</w:t>
            </w:r>
          </w:p>
        </w:tc>
        <w:tc>
          <w:tcPr>
            <w:tcW w:w="3666" w:type="dxa"/>
            <w:gridSpan w:val="3"/>
            <w:tcBorders>
              <w:top w:val="single" w:sz="8" w:space="0" w:color="000000"/>
              <w:left w:val="single" w:sz="8" w:space="0" w:color="000000"/>
              <w:bottom w:val="single" w:sz="8" w:space="0" w:color="000000"/>
              <w:right w:val="single" w:sz="8" w:space="0" w:color="000000"/>
            </w:tcBorders>
          </w:tcPr>
          <w:p w:rsidR="00B22E39">
            <w:pPr>
              <w:wordWrap w:val="0"/>
              <w:jc w:val="center"/>
              <w:rPr>
                <w:rFonts w:eastAsia="宋体"/>
                <w:b/>
                <w:bCs/>
                <w:color w:val="0000FF"/>
              </w:rPr>
            </w:pPr>
            <w:r>
              <w:rPr>
                <w:rFonts w:eastAsia="宋体" w:hAnsi="宋体"/>
                <w:b/>
                <w:bCs/>
                <w:color w:val="0000FF"/>
              </w:rPr>
              <w:t>诚信情况</w:t>
            </w:r>
          </w:p>
        </w:tc>
        <w:tc>
          <w:tcPr>
            <w:tcW w:w="5193" w:type="dxa"/>
            <w:tcBorders>
              <w:top w:val="single" w:sz="8" w:space="0" w:color="000000"/>
              <w:left w:val="single" w:sz="8" w:space="0" w:color="000000"/>
              <w:bottom w:val="single" w:sz="8" w:space="0" w:color="000000"/>
              <w:right w:val="single" w:sz="8" w:space="0" w:color="000000"/>
            </w:tcBorders>
          </w:tcPr>
          <w:p w:rsidR="00B22E39">
            <w:pPr>
              <w:wordWrap w:val="0"/>
              <w:jc w:val="center"/>
              <w:rPr>
                <w:rFonts w:eastAsia="宋体"/>
                <w:b/>
                <w:bCs/>
                <w:color w:val="0000FF"/>
              </w:rPr>
            </w:pPr>
            <w:r>
              <w:rPr>
                <w:rFonts w:eastAsia="宋体" w:hint="eastAsia"/>
                <w:b/>
                <w:bCs/>
                <w:color w:val="0000FF"/>
              </w:rPr>
              <w:t>5</w:t>
            </w:r>
          </w:p>
        </w:tc>
      </w:tr>
      <w:tr>
        <w:tblPrEx>
          <w:tblW w:w="9395" w:type="dxa"/>
          <w:jc w:val="center"/>
          <w:tblLayout w:type="fixed"/>
          <w:tblCellMar>
            <w:top w:w="20" w:type="dxa"/>
            <w:bottom w:w="20" w:type="dxa"/>
          </w:tblCellMar>
          <w:tblLook w:val="04A0"/>
        </w:tblPrEx>
        <w:trPr>
          <w:jc w:val="center"/>
        </w:trPr>
        <w:tc>
          <w:tcPr>
            <w:tcW w:w="536"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B22E39">
            <w:pPr>
              <w:rPr>
                <w:rFonts w:ascii="宋体" w:hAnsi="宋体" w:cs="宋体"/>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eastAsia="宋体"/>
              </w:rPr>
            </w:pPr>
            <w:r>
              <w:rPr>
                <w:rFonts w:eastAsia="宋体" w:hAnsi="宋体"/>
              </w:rPr>
              <w:t>序号</w:t>
            </w:r>
          </w:p>
        </w:tc>
        <w:tc>
          <w:tcPr>
            <w:tcW w:w="217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eastAsia="宋体"/>
              </w:rPr>
            </w:pPr>
            <w:r>
              <w:rPr>
                <w:rFonts w:eastAsia="宋体" w:hAnsi="宋体"/>
              </w:rPr>
              <w:t>评分因素</w:t>
            </w:r>
          </w:p>
        </w:tc>
        <w:tc>
          <w:tcPr>
            <w:tcW w:w="80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eastAsia="宋体"/>
              </w:rPr>
            </w:pPr>
            <w:r>
              <w:rPr>
                <w:rFonts w:eastAsia="宋体" w:hAnsi="宋体"/>
              </w:rPr>
              <w:t>权重</w:t>
            </w:r>
            <w:r>
              <w:rPr>
                <w:rFonts w:eastAsia="宋体"/>
              </w:rPr>
              <w:t>(%)</w:t>
            </w:r>
          </w:p>
        </w:tc>
        <w:tc>
          <w:tcPr>
            <w:tcW w:w="5193"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B22E39">
            <w:pPr>
              <w:wordWrap w:val="0"/>
              <w:jc w:val="center"/>
              <w:rPr>
                <w:rFonts w:eastAsia="宋体"/>
              </w:rPr>
            </w:pPr>
            <w:r>
              <w:rPr>
                <w:rFonts w:eastAsia="宋体" w:hAnsi="宋体"/>
              </w:rPr>
              <w:t>评分准则</w:t>
            </w:r>
          </w:p>
        </w:tc>
      </w:tr>
      <w:tr>
        <w:tblPrEx>
          <w:tblW w:w="9395" w:type="dxa"/>
          <w:jc w:val="center"/>
          <w:tblLayout w:type="fixed"/>
          <w:tblCellMar>
            <w:top w:w="20" w:type="dxa"/>
            <w:bottom w:w="20" w:type="dxa"/>
          </w:tblCellMar>
          <w:tblLook w:val="04A0"/>
        </w:tblPrEx>
        <w:trPr>
          <w:jc w:val="center"/>
        </w:trPr>
        <w:tc>
          <w:tcPr>
            <w:tcW w:w="536" w:type="dxa"/>
            <w:vMerge/>
            <w:tcBorders>
              <w:top w:val="single" w:sz="8" w:space="0" w:color="000000"/>
              <w:left w:val="single" w:sz="8" w:space="0" w:color="000000"/>
              <w:bottom w:val="single" w:sz="8" w:space="0" w:color="000000"/>
              <w:right w:val="single" w:sz="8" w:space="0" w:color="000000"/>
            </w:tcBorders>
            <w:vAlign w:val="center"/>
          </w:tcPr>
          <w:p w:rsidR="00B22E39">
            <w:pPr>
              <w:rPr>
                <w:rFonts w:ascii="宋体" w:hAnsi="宋体" w:cs="宋体"/>
                <w:b/>
                <w:bCs/>
                <w:color w:val="0000FF"/>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B22E39">
            <w:pPr>
              <w:wordWrap w:val="0"/>
              <w:jc w:val="center"/>
              <w:rPr>
                <w:rFonts w:eastAsia="宋体"/>
              </w:rPr>
            </w:pPr>
            <w:r>
              <w:rPr>
                <w:rFonts w:eastAsia="宋体"/>
              </w:rPr>
              <w:t>1</w:t>
            </w:r>
          </w:p>
        </w:tc>
        <w:tc>
          <w:tcPr>
            <w:tcW w:w="2179" w:type="dxa"/>
            <w:tcBorders>
              <w:top w:val="single" w:sz="8" w:space="0" w:color="000000"/>
              <w:left w:val="single" w:sz="8" w:space="0" w:color="000000"/>
              <w:bottom w:val="single" w:sz="8" w:space="0" w:color="000000"/>
              <w:right w:val="single" w:sz="8" w:space="0" w:color="000000"/>
            </w:tcBorders>
            <w:vAlign w:val="center"/>
          </w:tcPr>
          <w:p w:rsidR="00B22E39">
            <w:pPr>
              <w:jc w:val="center"/>
              <w:rPr>
                <w:rFonts w:eastAsia="宋体"/>
                <w:color w:val="000000"/>
              </w:rPr>
            </w:pPr>
            <w:r>
              <w:rPr>
                <w:rFonts w:eastAsia="宋体" w:hAnsi="宋体"/>
                <w:color w:val="000000"/>
              </w:rPr>
              <w:t>诚信情况</w:t>
            </w:r>
          </w:p>
        </w:tc>
        <w:tc>
          <w:tcPr>
            <w:tcW w:w="807" w:type="dxa"/>
            <w:tcBorders>
              <w:top w:val="single" w:sz="8" w:space="0" w:color="000000"/>
              <w:left w:val="single" w:sz="8" w:space="0" w:color="000000"/>
              <w:bottom w:val="single" w:sz="8" w:space="0" w:color="000000"/>
              <w:right w:val="single" w:sz="8" w:space="0" w:color="000000"/>
            </w:tcBorders>
            <w:vAlign w:val="center"/>
          </w:tcPr>
          <w:p w:rsidR="00B22E39">
            <w:pPr>
              <w:jc w:val="center"/>
              <w:rPr>
                <w:szCs w:val="21"/>
              </w:rPr>
            </w:pPr>
            <w:r>
              <w:rPr>
                <w:szCs w:val="21"/>
              </w:rPr>
              <w:t>5</w:t>
            </w:r>
          </w:p>
        </w:tc>
        <w:tc>
          <w:tcPr>
            <w:tcW w:w="5193" w:type="dxa"/>
            <w:tcBorders>
              <w:top w:val="single" w:sz="8" w:space="0" w:color="000000"/>
              <w:left w:val="single" w:sz="8" w:space="0" w:color="000000"/>
              <w:bottom w:val="single" w:sz="8" w:space="0" w:color="000000"/>
              <w:right w:val="single" w:sz="8" w:space="0" w:color="000000"/>
            </w:tcBorders>
          </w:tcPr>
          <w:p w:rsidR="00B22E39">
            <w:pPr>
              <w:wordWrap w:val="0"/>
              <w:rPr>
                <w:szCs w:val="21"/>
              </w:rPr>
            </w:pPr>
            <w:r>
              <w:rPr>
                <w:szCs w:val="21"/>
              </w:rPr>
              <w:t>投标人在参与政府采购活动中存在诚信相关问题的，本项不得分，未出现相关诚信问题的得</w:t>
            </w:r>
            <w:r>
              <w:rPr>
                <w:rFonts w:hint="eastAsia"/>
                <w:szCs w:val="21"/>
              </w:rPr>
              <w:t>100</w:t>
            </w:r>
            <w:r>
              <w:rPr>
                <w:szCs w:val="21"/>
              </w:rPr>
              <w:t>分。</w:t>
            </w:r>
          </w:p>
          <w:p w:rsidR="00B22E39">
            <w:pPr>
              <w:wordWrap w:val="0"/>
              <w:rPr>
                <w:szCs w:val="21"/>
              </w:rPr>
            </w:pPr>
            <w:r>
              <w:rPr>
                <w:szCs w:val="21"/>
              </w:rPr>
              <w:t>投标人需提供</w:t>
            </w:r>
            <w:r>
              <w:rPr>
                <w:rFonts w:hint="eastAsia"/>
                <w:szCs w:val="21"/>
              </w:rPr>
              <w:t>《诚信承诺函》</w:t>
            </w:r>
            <w:r>
              <w:rPr>
                <w:szCs w:val="21"/>
              </w:rPr>
              <w:t>。</w:t>
            </w:r>
          </w:p>
        </w:tc>
      </w:tr>
    </w:tbl>
    <w:p w:rsidR="00B22E39" w:rsidP="00CF3160">
      <w:pPr>
        <w:pStyle w:val="NormalWeb"/>
        <w:spacing w:before="120" w:beforeLines="50" w:after="100" w:afterAutospacing="1"/>
        <w:jc w:val="center"/>
        <w:outlineLvl w:val="1"/>
        <w:rPr>
          <w:rFonts w:ascii="黑体" w:eastAsia="黑体" w:hAnsi="黑体"/>
          <w:sz w:val="40"/>
          <w:szCs w:val="40"/>
        </w:rPr>
      </w:pPr>
      <w:r>
        <w:rPr>
          <w:rFonts w:ascii="黑体" w:eastAsia="黑体" w:hAnsi="黑体"/>
          <w:sz w:val="40"/>
          <w:szCs w:val="40"/>
        </w:rPr>
        <w:br w:type="page"/>
      </w:r>
      <w:bookmarkStart w:id="33" w:name="_Toc256000005"/>
      <w:bookmarkStart w:id="34" w:name="_Toc113442879"/>
      <w:bookmarkStart w:id="35" w:name="_Toc101171881"/>
      <w:bookmarkStart w:id="36" w:name="_Toc96700017"/>
      <w:bookmarkStart w:id="37" w:name="_Toc140763348"/>
      <w:bookmarkStart w:id="38" w:name="_Toc151476564"/>
      <w:bookmarkStart w:id="39" w:name="_Toc256000036"/>
      <w:r>
        <w:rPr>
          <w:rFonts w:ascii="黑体" w:eastAsia="黑体" w:hAnsi="黑体" w:hint="eastAsia"/>
          <w:sz w:val="40"/>
          <w:szCs w:val="40"/>
        </w:rPr>
        <w:t>其它关键信息</w:t>
      </w:r>
      <w:bookmarkEnd w:id="39"/>
      <w:bookmarkEnd w:id="33"/>
      <w:bookmarkEnd w:id="34"/>
      <w:bookmarkEnd w:id="35"/>
      <w:bookmarkEnd w:id="36"/>
      <w:bookmarkEnd w:id="37"/>
      <w:bookmarkEnd w:id="38"/>
    </w:p>
    <w:p w:rsidR="00B22E39">
      <w:pPr>
        <w:spacing w:line="360" w:lineRule="auto"/>
        <w:jc w:val="center"/>
        <w:rPr>
          <w:b/>
        </w:rPr>
      </w:pPr>
    </w:p>
    <w:p w:rsidR="00B22E39">
      <w:pPr>
        <w:spacing w:line="360" w:lineRule="auto"/>
        <w:jc w:val="center"/>
        <w:rPr>
          <w:b/>
        </w:rPr>
      </w:pPr>
      <w:r>
        <w:rPr>
          <w:rFonts w:hint="eastAsia"/>
          <w:b/>
        </w:rPr>
        <w:t>一、评标定标信息</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3"/>
        <w:gridCol w:w="4139"/>
      </w:tblGrid>
      <w:tr>
        <w:tblPrEx>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4333" w:type="dxa"/>
            <w:shd w:val="clear" w:color="auto" w:fill="C6D9F1"/>
            <w:vAlign w:val="center"/>
          </w:tcPr>
          <w:p w:rsidR="00B22E39">
            <w:pPr>
              <w:jc w:val="center"/>
            </w:pPr>
            <w:r>
              <w:rPr>
                <w:rFonts w:hint="eastAsia"/>
              </w:rPr>
              <w:t>是否为评定分离项目</w:t>
            </w:r>
          </w:p>
        </w:tc>
        <w:tc>
          <w:tcPr>
            <w:tcW w:w="4139" w:type="dxa"/>
            <w:shd w:val="clear" w:color="auto" w:fill="C6D9F1"/>
            <w:vAlign w:val="center"/>
          </w:tcPr>
          <w:p w:rsidR="00B22E39">
            <w:pPr>
              <w:jc w:val="center"/>
            </w:pPr>
            <w:r>
              <w:rPr>
                <w:rFonts w:hint="eastAsia"/>
              </w:rPr>
              <w:t>否</w:t>
            </w:r>
          </w:p>
        </w:tc>
      </w:tr>
      <w:tr>
        <w:tblPrEx>
          <w:tblW w:w="8472" w:type="dxa"/>
          <w:tblLayout w:type="fixed"/>
          <w:tblLook w:val="04A0"/>
        </w:tblPrEx>
        <w:trPr>
          <w:trHeight w:val="450"/>
        </w:trPr>
        <w:tc>
          <w:tcPr>
            <w:tcW w:w="4333" w:type="dxa"/>
            <w:shd w:val="clear" w:color="auto" w:fill="C6D9F1"/>
            <w:vAlign w:val="center"/>
          </w:tcPr>
          <w:p w:rsidR="00B22E39">
            <w:pPr>
              <w:jc w:val="center"/>
            </w:pPr>
            <w:r>
              <w:rPr>
                <w:rFonts w:hint="eastAsia"/>
              </w:rPr>
              <w:t>定标方法</w:t>
            </w:r>
          </w:p>
        </w:tc>
        <w:tc>
          <w:tcPr>
            <w:tcW w:w="4139" w:type="dxa"/>
            <w:shd w:val="clear" w:color="auto" w:fill="C6D9F1"/>
            <w:vAlign w:val="center"/>
          </w:tcPr>
          <w:p w:rsidR="00B22E39">
            <w:pPr>
              <w:jc w:val="center"/>
            </w:pPr>
            <w:r>
              <w:rPr>
                <w:rFonts w:hint="eastAsia"/>
              </w:rPr>
              <w:t>/</w:t>
            </w:r>
          </w:p>
        </w:tc>
      </w:tr>
      <w:tr>
        <w:tblPrEx>
          <w:tblW w:w="8472" w:type="dxa"/>
          <w:tblLayout w:type="fixed"/>
          <w:tblLook w:val="04A0"/>
        </w:tblPrEx>
        <w:trPr>
          <w:trHeight w:val="450"/>
        </w:trPr>
        <w:tc>
          <w:tcPr>
            <w:tcW w:w="4333" w:type="dxa"/>
            <w:shd w:val="clear" w:color="auto" w:fill="C6D9F1"/>
            <w:vAlign w:val="center"/>
          </w:tcPr>
          <w:p w:rsidR="00B22E39">
            <w:pPr>
              <w:jc w:val="center"/>
            </w:pPr>
            <w:r>
              <w:rPr>
                <w:rFonts w:hint="eastAsia"/>
              </w:rPr>
              <w:t>评标方法</w:t>
            </w:r>
          </w:p>
        </w:tc>
        <w:tc>
          <w:tcPr>
            <w:tcW w:w="4139" w:type="dxa"/>
            <w:shd w:val="clear" w:color="auto" w:fill="C6D9F1"/>
            <w:vAlign w:val="center"/>
          </w:tcPr>
          <w:p w:rsidR="00B22E39">
            <w:pPr>
              <w:jc w:val="center"/>
            </w:pPr>
            <w:r>
              <w:rPr>
                <w:rFonts w:hint="eastAsia"/>
              </w:rPr>
              <w:t>综合评分法</w:t>
            </w:r>
          </w:p>
        </w:tc>
      </w:tr>
      <w:tr>
        <w:tblPrEx>
          <w:tblW w:w="8472" w:type="dxa"/>
          <w:tblLayout w:type="fixed"/>
          <w:tblLook w:val="04A0"/>
        </w:tblPrEx>
        <w:trPr>
          <w:trHeight w:val="474"/>
        </w:trPr>
        <w:tc>
          <w:tcPr>
            <w:tcW w:w="4333" w:type="dxa"/>
            <w:vAlign w:val="center"/>
          </w:tcPr>
          <w:p w:rsidR="00B22E39">
            <w:pPr>
              <w:jc w:val="center"/>
            </w:pPr>
            <w:r>
              <w:rPr>
                <w:rFonts w:hint="eastAsia"/>
              </w:rPr>
              <w:t>中标供应商家数</w:t>
            </w:r>
          </w:p>
        </w:tc>
        <w:tc>
          <w:tcPr>
            <w:tcW w:w="4139" w:type="dxa"/>
            <w:vAlign w:val="center"/>
          </w:tcPr>
          <w:p w:rsidR="00B22E39">
            <w:pPr>
              <w:jc w:val="center"/>
            </w:pPr>
            <w:r>
              <w:rPr>
                <w:rFonts w:hint="eastAsia"/>
              </w:rPr>
              <w:t>1</w:t>
            </w:r>
          </w:p>
        </w:tc>
      </w:tr>
      <w:tr>
        <w:tblPrEx>
          <w:tblW w:w="8472" w:type="dxa"/>
          <w:tblLayout w:type="fixed"/>
          <w:tblLook w:val="04A0"/>
        </w:tblPrEx>
        <w:trPr>
          <w:trHeight w:val="474"/>
        </w:trPr>
        <w:tc>
          <w:tcPr>
            <w:tcW w:w="4333" w:type="dxa"/>
            <w:vAlign w:val="center"/>
          </w:tcPr>
          <w:p w:rsidR="00B22E39">
            <w:pPr>
              <w:jc w:val="center"/>
            </w:pPr>
            <w:r>
              <w:rPr>
                <w:rFonts w:hint="eastAsia"/>
              </w:rPr>
              <w:t>候选中标供应商家数</w:t>
            </w:r>
          </w:p>
        </w:tc>
        <w:tc>
          <w:tcPr>
            <w:tcW w:w="4139" w:type="dxa"/>
            <w:vAlign w:val="center"/>
          </w:tcPr>
          <w:p w:rsidR="00B22E39">
            <w:pPr>
              <w:jc w:val="center"/>
            </w:pPr>
            <w:r>
              <w:rPr>
                <w:rFonts w:hint="eastAsia"/>
              </w:rPr>
              <w:t>3</w:t>
            </w:r>
          </w:p>
        </w:tc>
      </w:tr>
    </w:tbl>
    <w:p w:rsidR="00B22E39">
      <w:pPr>
        <w:spacing w:line="360" w:lineRule="auto"/>
        <w:jc w:val="center"/>
        <w:rPr>
          <w:b/>
        </w:rPr>
      </w:pPr>
    </w:p>
    <w:p w:rsidR="00B22E39">
      <w:pPr>
        <w:spacing w:line="360" w:lineRule="auto"/>
        <w:jc w:val="center"/>
        <w:rPr>
          <w:b/>
        </w:rPr>
      </w:pPr>
      <w:r>
        <w:rPr>
          <w:rFonts w:hint="eastAsia"/>
          <w:b/>
        </w:rPr>
        <w:t>二、关于享受优惠政策的主体及价格扣除比例</w:t>
      </w:r>
    </w:p>
    <w:p w:rsidR="00B22E39">
      <w:pPr>
        <w:spacing w:line="400" w:lineRule="exact"/>
        <w:ind w:firstLine="480" w:firstLineChars="200"/>
      </w:pPr>
      <w:r>
        <w:rPr>
          <w:rFonts w:hint="eastAsia"/>
        </w:rPr>
        <w:t>1.</w:t>
      </w:r>
      <w:r>
        <w:rPr>
          <w:rFonts w:hint="eastAsia"/>
        </w:rPr>
        <w:t>根据《财政部工业和信息化部关于印发《政府采购促进中小企业发展管理办法》的通知》</w:t>
      </w:r>
      <w:r>
        <w:rPr>
          <w:rFonts w:hint="eastAsia"/>
        </w:rPr>
        <w:t>(</w:t>
      </w:r>
      <w:r>
        <w:rPr>
          <w:rFonts w:hint="eastAsia"/>
        </w:rPr>
        <w:t>财库〔</w:t>
      </w:r>
      <w:r>
        <w:rPr>
          <w:rFonts w:hint="eastAsia"/>
        </w:rPr>
        <w:t>2020</w:t>
      </w:r>
      <w:r>
        <w:rPr>
          <w:rFonts w:hint="eastAsia"/>
        </w:rPr>
        <w:t>〕</w:t>
      </w:r>
      <w:r>
        <w:rPr>
          <w:rFonts w:hint="eastAsia"/>
        </w:rPr>
        <w:t>46</w:t>
      </w:r>
      <w:r>
        <w:rPr>
          <w:rFonts w:hint="eastAsia"/>
        </w:rPr>
        <w:t>号</w:t>
      </w:r>
      <w:r>
        <w:rPr>
          <w:rFonts w:hint="eastAsia"/>
        </w:rPr>
        <w:t>)</w:t>
      </w:r>
      <w:r>
        <w:rPr>
          <w:rFonts w:hint="eastAsia"/>
        </w:rPr>
        <w:t>、《财政部司法部关于政府采购支持监狱企业发展有关问题的通知》（财库〔</w:t>
      </w:r>
      <w:r>
        <w:rPr>
          <w:rFonts w:hint="eastAsia"/>
        </w:rPr>
        <w:t>2014</w:t>
      </w:r>
      <w:r>
        <w:rPr>
          <w:rFonts w:hint="eastAsia"/>
        </w:rPr>
        <w:t>〕</w:t>
      </w:r>
      <w:r>
        <w:rPr>
          <w:rFonts w:hint="eastAsia"/>
        </w:rPr>
        <w:t>68</w:t>
      </w:r>
      <w:r>
        <w:rPr>
          <w:rFonts w:hint="eastAsia"/>
        </w:rPr>
        <w:t>号）和《三部门联合发布关于促进残疾人就业政府采购政策的通知》（财库〔</w:t>
      </w:r>
      <w:r>
        <w:rPr>
          <w:rFonts w:hint="eastAsia"/>
        </w:rPr>
        <w:t>2017</w:t>
      </w:r>
      <w:r>
        <w:rPr>
          <w:rFonts w:hint="eastAsia"/>
        </w:rPr>
        <w:t>〕</w:t>
      </w:r>
      <w:r>
        <w:rPr>
          <w:rFonts w:hint="eastAsia"/>
        </w:rPr>
        <w:t>141</w:t>
      </w:r>
      <w:r>
        <w:rPr>
          <w:rFonts w:hint="eastAsia"/>
        </w:rPr>
        <w:t>号）的规定，对满足价格扣除条件且在投标文件中提交了符合政府采购优惠政策的证明材料的投标人，其投标报价扣除</w:t>
      </w:r>
      <w:r>
        <w:rPr>
          <w:rFonts w:hint="eastAsia"/>
          <w:b/>
          <w:u w:val="single"/>
        </w:rPr>
        <w:t>10%</w:t>
      </w:r>
      <w:r>
        <w:rPr>
          <w:rFonts w:hint="eastAsia"/>
        </w:rPr>
        <w:t>后参与评审。对于同时属于小微企业、监狱企业或残疾人福利性单位的，不重复进行投标报价扣除。</w:t>
      </w:r>
    </w:p>
    <w:p w:rsidR="00B22E39">
      <w:pPr>
        <w:spacing w:line="400" w:lineRule="exact"/>
        <w:ind w:firstLine="480" w:firstLineChars="200"/>
      </w:pPr>
      <w:r>
        <w:rPr>
          <w:rFonts w:hint="eastAsia"/>
        </w:rPr>
        <w:t>投标人应根据《工业和信息化部、国家统计局、国家发展和改革委员会、财政部关于印发中小企业划型标准规定的通知》</w:t>
      </w:r>
      <w:r>
        <w:rPr>
          <w:rFonts w:hint="eastAsia"/>
        </w:rPr>
        <w:t>(</w:t>
      </w:r>
      <w:r>
        <w:rPr>
          <w:rFonts w:hint="eastAsia"/>
        </w:rPr>
        <w:t>工信部联企业〔</w:t>
      </w:r>
      <w:r>
        <w:rPr>
          <w:rFonts w:hint="eastAsia"/>
        </w:rPr>
        <w:t>2011</w:t>
      </w:r>
      <w:r>
        <w:rPr>
          <w:rFonts w:hint="eastAsia"/>
        </w:rPr>
        <w:t>〕</w:t>
      </w:r>
      <w:r>
        <w:rPr>
          <w:rFonts w:hint="eastAsia"/>
        </w:rPr>
        <w:t>300</w:t>
      </w:r>
      <w:r>
        <w:rPr>
          <w:rFonts w:hint="eastAsia"/>
        </w:rPr>
        <w:t>号</w:t>
      </w:r>
      <w:r>
        <w:rPr>
          <w:rFonts w:hint="eastAsia"/>
        </w:rPr>
        <w:t>)</w:t>
      </w:r>
      <w:r>
        <w:rPr>
          <w:rFonts w:hint="eastAsia"/>
        </w:rPr>
        <w:t>规定的中小企业划型标准填写《中小企业声明函》。</w:t>
      </w:r>
    </w:p>
    <w:p w:rsidR="00B22E39">
      <w:pPr>
        <w:ind w:firstLine="480" w:firstLineChars="200"/>
      </w:pPr>
      <w:r>
        <w:rPr>
          <w:rFonts w:hint="eastAsia"/>
        </w:rPr>
        <w:t>2.</w:t>
      </w:r>
      <w:r>
        <w:rPr>
          <w:rFonts w:hint="eastAsia"/>
        </w:rPr>
        <w:t>根据</w:t>
      </w:r>
      <w:r>
        <w:rPr>
          <w:rFonts w:hint="eastAsia"/>
          <w:szCs w:val="22"/>
        </w:rPr>
        <w:t>《工业和信息化部、国家统计局、国家发展和改革委员会、财政部关于印发中小企业划型标准规定的通知》（工信部联企业〔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40" w:name="_Hlk71970739"/>
      <w:r>
        <w:rPr>
          <w:rFonts w:hint="eastAsia"/>
        </w:rPr>
        <w:t>本项目</w:t>
      </w:r>
      <w:bookmarkStart w:id="41" w:name="_Hlk71924718"/>
      <w:r>
        <w:rPr>
          <w:rFonts w:hint="eastAsia"/>
        </w:rPr>
        <w:t>采购标的（服务需求）对应的中小企业划分标准所属行业</w:t>
      </w:r>
      <w:bookmarkEnd w:id="41"/>
      <w:r>
        <w:rPr>
          <w:rFonts w:hint="eastAsia"/>
        </w:rPr>
        <w:t>为</w:t>
      </w:r>
      <w:r w:rsidR="0010476B">
        <w:rPr>
          <w:rFonts w:hint="eastAsia"/>
          <w:b/>
          <w:color w:val="FF0000"/>
          <w:u w:val="single"/>
        </w:rPr>
        <w:t>餐饮业</w:t>
      </w:r>
      <w:r>
        <w:rPr>
          <w:rFonts w:hint="eastAsia"/>
          <w:b/>
          <w:color w:val="FF0000"/>
        </w:rPr>
        <w:t>。</w:t>
      </w:r>
      <w:bookmarkEnd w:id="40"/>
    </w:p>
    <w:p w:rsidR="00B22E39">
      <w:pPr>
        <w:pStyle w:val="Heading1"/>
        <w:rPr>
          <w:sz w:val="24"/>
        </w:rPr>
      </w:pPr>
      <w:r>
        <w:br w:type="page"/>
      </w:r>
      <w:bookmarkStart w:id="42" w:name="bt投标人情况介绍"/>
      <w:bookmarkStart w:id="43" w:name="bt说明"/>
      <w:bookmarkStart w:id="44" w:name="bt合同条款"/>
      <w:bookmarkStart w:id="45" w:name="bt项目管理班子配备情况"/>
      <w:bookmarkStart w:id="46" w:name="bt投标人须知"/>
      <w:bookmarkStart w:id="47" w:name="bt投标函"/>
      <w:bookmarkStart w:id="48" w:name="bt投标文件签署授权委托书"/>
      <w:bookmarkStart w:id="49" w:name="bt其他资料2"/>
      <w:bookmarkStart w:id="50" w:name="bt技术标投标文件格式"/>
      <w:bookmarkStart w:id="51" w:name="bt本工程承诺书"/>
      <w:bookmarkStart w:id="52" w:name="bt开标一览表"/>
      <w:bookmarkStart w:id="53" w:name="bt商务标投标文件格式"/>
      <w:bookmarkStart w:id="54" w:name="bt合同条款及格式"/>
      <w:bookmarkStart w:id="55" w:name="bt其他资料由投标人自定"/>
      <w:bookmarkStart w:id="56" w:name="bt投标报价汇总表"/>
      <w:bookmarkStart w:id="57" w:name="合同格式"/>
      <w:bookmarkStart w:id="58" w:name="bt合同格式"/>
      <w:bookmarkStart w:id="59" w:name="_Toc256000006"/>
      <w:bookmarkStart w:id="60" w:name="_Toc96700018"/>
      <w:bookmarkStart w:id="61" w:name="_Toc113442880"/>
      <w:bookmarkStart w:id="62" w:name="_Toc101171882"/>
      <w:bookmarkStart w:id="63" w:name="_Toc140763349"/>
      <w:bookmarkStart w:id="64" w:name="_Toc15147656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Start w:id="65" w:name="_Toc256000037"/>
      <w:r>
        <w:rPr>
          <w:rFonts w:hint="eastAsia"/>
        </w:rPr>
        <w:t>第一册专用条款</w:t>
      </w:r>
      <w:bookmarkEnd w:id="65"/>
      <w:bookmarkEnd w:id="59"/>
      <w:bookmarkEnd w:id="60"/>
      <w:bookmarkEnd w:id="61"/>
      <w:bookmarkEnd w:id="62"/>
      <w:bookmarkEnd w:id="63"/>
      <w:bookmarkEnd w:id="64"/>
    </w:p>
    <w:p w:rsidR="00B22E39" w:rsidRPr="00AA3D63">
      <w:pPr>
        <w:pStyle w:val="Heading2"/>
        <w:tabs>
          <w:tab w:val="left" w:pos="180"/>
        </w:tabs>
        <w:ind w:right="-34" w:rightChars="-14"/>
        <w:rPr>
          <w:sz w:val="32"/>
          <w:szCs w:val="32"/>
        </w:rPr>
      </w:pPr>
      <w:bookmarkStart w:id="66" w:name="_Toc96700019"/>
      <w:bookmarkStart w:id="67" w:name="_Toc101171883"/>
      <w:bookmarkStart w:id="68" w:name="_Toc140763350"/>
      <w:bookmarkStart w:id="69" w:name="_Toc256000007"/>
      <w:bookmarkStart w:id="70" w:name="_Toc113442881"/>
      <w:bookmarkStart w:id="71" w:name="_Toc151476566"/>
      <w:bookmarkStart w:id="72" w:name="_Toc256000038"/>
      <w:r w:rsidRPr="00AA3D63">
        <w:rPr>
          <w:rFonts w:hint="eastAsia"/>
          <w:sz w:val="32"/>
          <w:szCs w:val="32"/>
        </w:rPr>
        <w:t>第一章  招标公告</w:t>
      </w:r>
      <w:bookmarkEnd w:id="72"/>
      <w:bookmarkEnd w:id="66"/>
      <w:bookmarkEnd w:id="67"/>
      <w:bookmarkEnd w:id="68"/>
      <w:bookmarkEnd w:id="69"/>
      <w:bookmarkEnd w:id="70"/>
      <w:bookmarkEnd w:id="71"/>
    </w:p>
    <w:p w:rsidR="00B22E39" w:rsidP="00CF3160">
      <w:pPr>
        <w:widowControl w:val="0"/>
        <w:numPr>
          <w:ilvl w:val="0"/>
          <w:numId w:val="2"/>
        </w:numPr>
        <w:spacing w:before="360" w:beforeLines="150" w:after="120" w:afterLines="50"/>
        <w:jc w:val="both"/>
        <w:rPr>
          <w:rFonts w:ascii="宋体" w:hAnsi="宋体"/>
          <w:b/>
          <w:bCs/>
          <w:sz w:val="28"/>
          <w:szCs w:val="28"/>
        </w:rPr>
      </w:pPr>
      <w:r>
        <w:rPr>
          <w:rFonts w:ascii="宋体" w:hAnsi="宋体" w:hint="eastAsia"/>
          <w:b/>
          <w:bCs/>
          <w:sz w:val="28"/>
          <w:szCs w:val="28"/>
        </w:rPr>
        <w:t>项目基本情况</w:t>
      </w:r>
    </w:p>
    <w:p w:rsidR="00B22E39">
      <w:pPr>
        <w:spacing w:line="360" w:lineRule="auto"/>
        <w:rPr>
          <w:rFonts w:ascii="宋体" w:hAnsi="宋体"/>
          <w:color w:val="FF0000"/>
          <w:sz w:val="28"/>
          <w:szCs w:val="28"/>
        </w:rPr>
      </w:pPr>
      <w:r>
        <w:rPr>
          <w:rFonts w:ascii="宋体" w:hAnsi="宋体" w:hint="eastAsia"/>
          <w:sz w:val="28"/>
          <w:szCs w:val="28"/>
        </w:rPr>
        <w:t xml:space="preserve">1.项目编号： </w:t>
      </w:r>
      <w:r w:rsidR="00E81BA4">
        <w:rPr>
          <w:rFonts w:ascii="宋体" w:hAnsi="宋体" w:hint="eastAsia"/>
          <w:b/>
          <w:sz w:val="28"/>
          <w:szCs w:val="28"/>
        </w:rPr>
        <w:t>SZDL2023002239</w:t>
      </w:r>
    </w:p>
    <w:p w:rsidR="00B22E39">
      <w:pPr>
        <w:spacing w:line="360" w:lineRule="auto"/>
        <w:rPr>
          <w:rFonts w:ascii="宋体" w:hAnsi="宋体"/>
          <w:sz w:val="28"/>
          <w:szCs w:val="28"/>
        </w:rPr>
      </w:pPr>
      <w:r>
        <w:rPr>
          <w:rFonts w:ascii="宋体" w:hAnsi="宋体" w:hint="eastAsia"/>
          <w:sz w:val="28"/>
          <w:szCs w:val="28"/>
        </w:rPr>
        <w:t>2.项目名称：</w:t>
      </w:r>
      <w:r w:rsidR="00E81BA4">
        <w:rPr>
          <w:rFonts w:ascii="宋体" w:hAnsi="宋体" w:cs="宋体" w:hint="eastAsia"/>
          <w:sz w:val="28"/>
          <w:szCs w:val="28"/>
        </w:rPr>
        <w:t>深圳市盐田区人民法院干警食堂餐饮服务项目</w:t>
      </w:r>
    </w:p>
    <w:p w:rsidR="00B22E39">
      <w:pPr>
        <w:spacing w:line="360" w:lineRule="auto"/>
        <w:rPr>
          <w:rFonts w:ascii="宋体" w:hAnsi="宋体"/>
          <w:sz w:val="28"/>
          <w:szCs w:val="28"/>
        </w:rPr>
      </w:pPr>
      <w:r>
        <w:rPr>
          <w:rFonts w:ascii="宋体" w:hAnsi="宋体" w:hint="eastAsia"/>
          <w:sz w:val="28"/>
          <w:szCs w:val="28"/>
        </w:rPr>
        <w:t>3.预算金额：</w:t>
      </w:r>
      <w:r>
        <w:rPr>
          <w:rFonts w:ascii="宋体" w:hAnsi="宋体" w:cs="宋体" w:hint="eastAsia"/>
          <w:sz w:val="28"/>
          <w:szCs w:val="28"/>
        </w:rPr>
        <w:t>¥</w:t>
      </w:r>
      <w:r w:rsidR="0056220C">
        <w:rPr>
          <w:rFonts w:ascii="宋体" w:hAnsi="宋体" w:cs="宋体" w:hint="eastAsia"/>
          <w:sz w:val="28"/>
          <w:szCs w:val="28"/>
        </w:rPr>
        <w:t>1,450,000.00</w:t>
      </w:r>
    </w:p>
    <w:p w:rsidR="00B22E39">
      <w:pPr>
        <w:spacing w:line="360" w:lineRule="auto"/>
        <w:rPr>
          <w:rFonts w:ascii="宋体" w:hAnsi="宋体"/>
          <w:sz w:val="28"/>
          <w:szCs w:val="28"/>
        </w:rPr>
      </w:pPr>
      <w:r>
        <w:rPr>
          <w:rFonts w:ascii="宋体" w:hAnsi="宋体" w:hint="eastAsia"/>
          <w:sz w:val="28"/>
          <w:szCs w:val="28"/>
        </w:rPr>
        <w:t>4.最高限价：</w:t>
      </w:r>
      <w:r>
        <w:rPr>
          <w:rFonts w:ascii="宋体" w:hAnsi="宋体" w:cs="宋体" w:hint="eastAsia"/>
          <w:sz w:val="28"/>
          <w:szCs w:val="28"/>
        </w:rPr>
        <w:t>/</w:t>
      </w:r>
    </w:p>
    <w:p w:rsidR="00B22E39">
      <w:pPr>
        <w:spacing w:line="360" w:lineRule="auto"/>
        <w:rPr>
          <w:rFonts w:ascii="宋体" w:hAnsi="宋体"/>
          <w:sz w:val="28"/>
          <w:szCs w:val="28"/>
        </w:rPr>
      </w:pPr>
      <w:r>
        <w:rPr>
          <w:rFonts w:ascii="宋体" w:hAnsi="宋体" w:hint="eastAsia"/>
          <w:sz w:val="28"/>
          <w:szCs w:val="28"/>
        </w:rPr>
        <w:t>5.采购需求：</w:t>
      </w:r>
    </w:p>
    <w:tbl>
      <w:tblPr>
        <w:tblW w:w="8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1700"/>
        <w:gridCol w:w="2693"/>
        <w:gridCol w:w="1295"/>
      </w:tblGrid>
      <w:tr>
        <w:tblPrEx>
          <w:tblW w:w="8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7"/>
        </w:trPr>
        <w:tc>
          <w:tcPr>
            <w:tcW w:w="2978" w:type="dxa"/>
            <w:shd w:val="clear" w:color="auto" w:fill="C6D9F1"/>
            <w:vAlign w:val="center"/>
          </w:tcPr>
          <w:p w:rsidR="00B22E39">
            <w:pPr>
              <w:ind w:firstLine="240" w:firstLineChars="100"/>
              <w:jc w:val="center"/>
              <w:rPr>
                <w:rFonts w:ascii="宋体" w:hAnsi="宋体"/>
                <w:b/>
                <w:bCs/>
                <w:sz w:val="28"/>
                <w:szCs w:val="28"/>
              </w:rPr>
            </w:pPr>
            <w:r>
              <w:rPr>
                <w:rFonts w:ascii="宋体" w:hAnsi="宋体" w:hint="eastAsia"/>
                <w:b/>
                <w:bCs/>
                <w:sz w:val="28"/>
                <w:szCs w:val="28"/>
              </w:rPr>
              <w:t>标的名称</w:t>
            </w:r>
          </w:p>
        </w:tc>
        <w:tc>
          <w:tcPr>
            <w:tcW w:w="1700" w:type="dxa"/>
            <w:shd w:val="clear" w:color="auto" w:fill="C6D9F1"/>
            <w:vAlign w:val="center"/>
          </w:tcPr>
          <w:p w:rsidR="00B22E39">
            <w:pPr>
              <w:jc w:val="center"/>
              <w:rPr>
                <w:rFonts w:ascii="宋体" w:hAnsi="宋体"/>
                <w:b/>
                <w:bCs/>
                <w:sz w:val="28"/>
                <w:szCs w:val="28"/>
              </w:rPr>
            </w:pPr>
            <w:r>
              <w:rPr>
                <w:rFonts w:ascii="宋体" w:hAnsi="宋体" w:hint="eastAsia"/>
                <w:b/>
                <w:bCs/>
                <w:sz w:val="28"/>
                <w:szCs w:val="28"/>
              </w:rPr>
              <w:t>数量</w:t>
            </w:r>
          </w:p>
        </w:tc>
        <w:tc>
          <w:tcPr>
            <w:tcW w:w="2693" w:type="dxa"/>
            <w:shd w:val="clear" w:color="auto" w:fill="C6D9F1"/>
            <w:vAlign w:val="center"/>
          </w:tcPr>
          <w:p w:rsidR="00B22E39">
            <w:pPr>
              <w:ind w:firstLine="240" w:firstLineChars="100"/>
              <w:jc w:val="center"/>
              <w:rPr>
                <w:rFonts w:ascii="宋体" w:hAnsi="宋体"/>
                <w:b/>
                <w:bCs/>
                <w:sz w:val="28"/>
                <w:szCs w:val="28"/>
              </w:rPr>
            </w:pPr>
            <w:r>
              <w:rPr>
                <w:rFonts w:ascii="宋体" w:hAnsi="宋体" w:hint="eastAsia"/>
                <w:b/>
                <w:bCs/>
                <w:sz w:val="28"/>
                <w:szCs w:val="28"/>
              </w:rPr>
              <w:t>简要技术（服务）需求</w:t>
            </w:r>
          </w:p>
        </w:tc>
        <w:tc>
          <w:tcPr>
            <w:tcW w:w="1295" w:type="dxa"/>
            <w:shd w:val="clear" w:color="auto" w:fill="C6D9F1"/>
            <w:vAlign w:val="center"/>
          </w:tcPr>
          <w:p w:rsidR="00B22E39">
            <w:pPr>
              <w:ind w:firstLine="240" w:firstLineChars="100"/>
              <w:jc w:val="center"/>
              <w:rPr>
                <w:rFonts w:ascii="宋体" w:hAnsi="宋体"/>
                <w:b/>
                <w:bCs/>
                <w:sz w:val="28"/>
                <w:szCs w:val="28"/>
              </w:rPr>
            </w:pPr>
            <w:r>
              <w:rPr>
                <w:rFonts w:ascii="宋体" w:hAnsi="宋体" w:hint="eastAsia"/>
                <w:b/>
                <w:bCs/>
                <w:sz w:val="28"/>
                <w:szCs w:val="28"/>
              </w:rPr>
              <w:t>备注</w:t>
            </w:r>
          </w:p>
        </w:tc>
      </w:tr>
      <w:tr>
        <w:tblPrEx>
          <w:tblW w:w="8666" w:type="dxa"/>
          <w:tblInd w:w="-318" w:type="dxa"/>
          <w:tblLayout w:type="fixed"/>
          <w:tblLook w:val="04A0"/>
        </w:tblPrEx>
        <w:trPr>
          <w:trHeight w:val="527"/>
        </w:trPr>
        <w:tc>
          <w:tcPr>
            <w:tcW w:w="2978" w:type="dxa"/>
            <w:vAlign w:val="center"/>
          </w:tcPr>
          <w:p w:rsidR="00B22E39">
            <w:pPr>
              <w:ind w:firstLine="240" w:firstLineChars="100"/>
              <w:jc w:val="center"/>
              <w:rPr>
                <w:rFonts w:ascii="宋体" w:hAnsi="宋体"/>
                <w:bCs/>
                <w:sz w:val="28"/>
                <w:szCs w:val="28"/>
              </w:rPr>
            </w:pPr>
            <w:r>
              <w:rPr>
                <w:rFonts w:ascii="宋体" w:hAnsi="宋体" w:hint="eastAsia"/>
                <w:bCs/>
                <w:sz w:val="28"/>
                <w:szCs w:val="28"/>
              </w:rPr>
              <w:t>干警食堂餐饮服务</w:t>
            </w:r>
          </w:p>
        </w:tc>
        <w:tc>
          <w:tcPr>
            <w:tcW w:w="1700" w:type="dxa"/>
            <w:vAlign w:val="center"/>
          </w:tcPr>
          <w:p w:rsidR="00B22E39">
            <w:pPr>
              <w:ind w:firstLine="240" w:firstLineChars="100"/>
              <w:jc w:val="center"/>
              <w:rPr>
                <w:rFonts w:ascii="宋体" w:hAnsi="宋体"/>
                <w:bCs/>
                <w:sz w:val="28"/>
                <w:szCs w:val="28"/>
              </w:rPr>
            </w:pPr>
            <w:r>
              <w:rPr>
                <w:rFonts w:ascii="宋体" w:hAnsi="宋体" w:hint="eastAsia"/>
                <w:bCs/>
                <w:sz w:val="28"/>
                <w:szCs w:val="28"/>
              </w:rPr>
              <w:t>1项</w:t>
            </w:r>
          </w:p>
        </w:tc>
        <w:tc>
          <w:tcPr>
            <w:tcW w:w="2693" w:type="dxa"/>
            <w:vAlign w:val="center"/>
          </w:tcPr>
          <w:p w:rsidR="00B22E39">
            <w:pPr>
              <w:ind w:firstLine="240" w:firstLineChars="100"/>
              <w:jc w:val="center"/>
              <w:rPr>
                <w:rFonts w:ascii="宋体" w:hAnsi="宋体"/>
                <w:bCs/>
                <w:sz w:val="28"/>
                <w:szCs w:val="28"/>
              </w:rPr>
            </w:pPr>
            <w:r>
              <w:rPr>
                <w:rFonts w:ascii="宋体" w:hAnsi="宋体" w:hint="eastAsia"/>
                <w:bCs/>
                <w:sz w:val="28"/>
                <w:szCs w:val="28"/>
              </w:rPr>
              <w:t>详见招标文件</w:t>
            </w:r>
          </w:p>
        </w:tc>
        <w:tc>
          <w:tcPr>
            <w:tcW w:w="1295" w:type="dxa"/>
            <w:vAlign w:val="center"/>
          </w:tcPr>
          <w:p w:rsidR="00B22E39">
            <w:pPr>
              <w:ind w:firstLine="240" w:firstLineChars="100"/>
              <w:jc w:val="center"/>
              <w:rPr>
                <w:rFonts w:ascii="宋体" w:hAnsi="宋体"/>
                <w:bCs/>
                <w:sz w:val="28"/>
                <w:szCs w:val="28"/>
              </w:rPr>
            </w:pPr>
          </w:p>
        </w:tc>
      </w:tr>
    </w:tbl>
    <w:p w:rsidR="00B22E39">
      <w:pPr>
        <w:rPr>
          <w:rFonts w:ascii="宋体" w:hAnsi="宋体" w:cs="宋体"/>
          <w:szCs w:val="21"/>
        </w:rPr>
      </w:pPr>
      <w:r>
        <w:rPr>
          <w:rFonts w:ascii="宋体" w:hAnsi="宋体" w:hint="eastAsia"/>
          <w:sz w:val="28"/>
          <w:szCs w:val="28"/>
        </w:rPr>
        <w:t>6.合同履行期限：</w:t>
      </w:r>
      <w:r>
        <w:rPr>
          <w:rFonts w:ascii="宋体" w:hAnsi="宋体" w:cs="宋体" w:hint="eastAsia"/>
          <w:sz w:val="28"/>
          <w:szCs w:val="21"/>
        </w:rPr>
        <w:t>详见招标文件。</w:t>
      </w:r>
    </w:p>
    <w:p w:rsidR="00B22E39">
      <w:pPr>
        <w:spacing w:line="360" w:lineRule="auto"/>
        <w:rPr>
          <w:rFonts w:ascii="宋体" w:hAnsi="宋体"/>
          <w:sz w:val="28"/>
          <w:szCs w:val="28"/>
        </w:rPr>
      </w:pPr>
      <w:r>
        <w:rPr>
          <w:rFonts w:ascii="宋体" w:hAnsi="宋体" w:hint="eastAsia"/>
          <w:sz w:val="28"/>
          <w:szCs w:val="28"/>
        </w:rPr>
        <w:t>7.本项目（是/否）接受联合体投标：详见“申请人的资格要求”。</w:t>
      </w:r>
    </w:p>
    <w:p w:rsidR="00B22E39" w:rsidP="00CF3160">
      <w:pPr>
        <w:widowControl w:val="0"/>
        <w:numPr>
          <w:ilvl w:val="0"/>
          <w:numId w:val="2"/>
        </w:numPr>
        <w:spacing w:before="120" w:beforeLines="50"/>
        <w:jc w:val="both"/>
        <w:rPr>
          <w:rFonts w:ascii="宋体" w:hAnsi="宋体"/>
          <w:b/>
          <w:bCs/>
          <w:sz w:val="28"/>
          <w:szCs w:val="28"/>
        </w:rPr>
      </w:pPr>
      <w:r>
        <w:rPr>
          <w:rFonts w:ascii="宋体" w:hAnsi="宋体" w:hint="eastAsia"/>
          <w:b/>
          <w:bCs/>
          <w:sz w:val="28"/>
          <w:szCs w:val="32"/>
        </w:rPr>
        <w:t>申请人的</w:t>
      </w:r>
      <w:r>
        <w:rPr>
          <w:rFonts w:ascii="宋体" w:hAnsi="宋体"/>
          <w:b/>
          <w:bCs/>
          <w:sz w:val="28"/>
          <w:szCs w:val="32"/>
        </w:rPr>
        <w:t>资格要求</w:t>
      </w:r>
    </w:p>
    <w:p w:rsidR="00B22E39">
      <w:pPr>
        <w:pStyle w:val="ListParagraph"/>
        <w:spacing w:line="400" w:lineRule="exact"/>
        <w:ind w:firstLine="560"/>
        <w:rPr>
          <w:rFonts w:ascii="宋体" w:hAnsi="宋体"/>
          <w:kern w:val="0"/>
          <w:sz w:val="28"/>
          <w:szCs w:val="28"/>
        </w:rPr>
      </w:pPr>
      <w:r>
        <w:rPr>
          <w:rFonts w:ascii="宋体" w:hAnsi="宋体" w:hint="eastAsia"/>
          <w:kern w:val="0"/>
          <w:sz w:val="28"/>
          <w:szCs w:val="28"/>
        </w:rPr>
        <w:t>（1）</w:t>
      </w:r>
      <w:r>
        <w:rPr>
          <w:rFonts w:ascii="宋体" w:eastAsia="宋体" w:hAnsi="宋体" w:hint="eastAsia"/>
          <w:kern w:val="0"/>
          <w:sz w:val="28"/>
          <w:szCs w:val="28"/>
        </w:rPr>
        <w:t>具有独立法人资格或具有独立承担民事责任的能力的其它组织（提供营业执照或事业单位法人证等法人证明扫描件，原件备查）。</w:t>
      </w:r>
    </w:p>
    <w:p w:rsidR="00B22E39">
      <w:pPr>
        <w:pStyle w:val="ListParagraph"/>
        <w:spacing w:line="400" w:lineRule="exact"/>
        <w:ind w:firstLine="560"/>
        <w:rPr>
          <w:rFonts w:ascii="宋体" w:hAnsi="宋体"/>
          <w:kern w:val="0"/>
          <w:sz w:val="28"/>
          <w:szCs w:val="28"/>
        </w:rPr>
      </w:pPr>
      <w:r>
        <w:rPr>
          <w:rFonts w:ascii="宋体" w:hAnsi="宋体" w:hint="eastAsia"/>
          <w:kern w:val="0"/>
          <w:sz w:val="28"/>
          <w:szCs w:val="28"/>
        </w:rPr>
        <w:t>（2）本项目不接受联合体投标，不接受投标人选用进口产品参与投标（由供应商在《政府采购投标及履约承诺函》中作出声明）。</w:t>
      </w:r>
    </w:p>
    <w:p w:rsidR="00B22E39">
      <w:pPr>
        <w:pStyle w:val="ListParagraph"/>
        <w:spacing w:line="400" w:lineRule="exact"/>
        <w:ind w:firstLine="560"/>
        <w:rPr>
          <w:rFonts w:ascii="宋体" w:hAnsi="宋体"/>
          <w:kern w:val="0"/>
          <w:sz w:val="28"/>
          <w:szCs w:val="28"/>
        </w:rPr>
      </w:pPr>
      <w:r>
        <w:rPr>
          <w:rFonts w:ascii="宋体" w:hAnsi="宋体" w:hint="eastAsia"/>
          <w:kern w:val="0"/>
          <w:sz w:val="28"/>
          <w:szCs w:val="28"/>
        </w:rPr>
        <w:t>（3）参与本项目投标前三年内，在经营活动中没有重大违法记录（由供应商在《政府采购投标及履约承诺函》中作出声明）。</w:t>
      </w:r>
    </w:p>
    <w:p w:rsidR="00B22E39">
      <w:pPr>
        <w:pStyle w:val="ListParagraph"/>
        <w:spacing w:line="400" w:lineRule="exact"/>
        <w:ind w:firstLine="560"/>
        <w:rPr>
          <w:rFonts w:ascii="宋体" w:hAnsi="宋体"/>
          <w:kern w:val="0"/>
          <w:sz w:val="28"/>
          <w:szCs w:val="28"/>
        </w:rPr>
      </w:pPr>
      <w:r>
        <w:rPr>
          <w:rFonts w:ascii="宋体" w:hAnsi="宋体" w:hint="eastAsia"/>
          <w:kern w:val="0"/>
          <w:sz w:val="28"/>
          <w:szCs w:val="28"/>
        </w:rPr>
        <w:t>（4）参与本项目政府采购活动时不存在</w:t>
      </w:r>
      <w:r w:rsidR="0023197B">
        <w:rPr>
          <w:rFonts w:ascii="宋体" w:hAnsi="宋体" w:hint="eastAsia"/>
          <w:kern w:val="0"/>
          <w:sz w:val="28"/>
          <w:szCs w:val="28"/>
        </w:rPr>
        <w:t>被有关部门禁止</w:t>
      </w:r>
      <w:r>
        <w:rPr>
          <w:rFonts w:ascii="宋体" w:hAnsi="宋体" w:hint="eastAsia"/>
          <w:kern w:val="0"/>
          <w:sz w:val="28"/>
          <w:szCs w:val="28"/>
        </w:rPr>
        <w:t>参与政府采购活动且在有效期内的情况（由供应商在《政府采购投标及履约承诺函》中作出声明）。</w:t>
      </w:r>
    </w:p>
    <w:p w:rsidR="00B22E39">
      <w:pPr>
        <w:pStyle w:val="ListParagraph"/>
        <w:spacing w:line="400" w:lineRule="exact"/>
        <w:ind w:firstLine="560"/>
        <w:rPr>
          <w:rFonts w:ascii="宋体" w:hAnsi="宋体"/>
          <w:kern w:val="0"/>
          <w:sz w:val="28"/>
          <w:szCs w:val="28"/>
        </w:rPr>
      </w:pPr>
      <w:r>
        <w:rPr>
          <w:rFonts w:ascii="宋体" w:hAnsi="宋体" w:hint="eastAsia"/>
          <w:kern w:val="0"/>
          <w:sz w:val="28"/>
          <w:szCs w:val="28"/>
        </w:rPr>
        <w:t>（5）具备《中华人民共和国政府采购法》第二十二条规定的条件（由供应商在《政府采购投标及履约承诺函》中作出声明）。</w:t>
      </w:r>
    </w:p>
    <w:p w:rsidR="00B22E39">
      <w:pPr>
        <w:pStyle w:val="ListParagraph"/>
        <w:spacing w:line="400" w:lineRule="exact"/>
        <w:ind w:firstLine="560"/>
        <w:rPr>
          <w:rFonts w:ascii="宋体" w:hAnsi="宋体"/>
          <w:kern w:val="0"/>
          <w:sz w:val="28"/>
          <w:szCs w:val="28"/>
        </w:rPr>
      </w:pPr>
      <w:r>
        <w:rPr>
          <w:rFonts w:ascii="宋体" w:hAnsi="宋体" w:hint="eastAsia"/>
          <w:kern w:val="0"/>
          <w:sz w:val="28"/>
          <w:szCs w:val="28"/>
        </w:rPr>
        <w:t>（6）未被列入失信被执行人、重大税收违法案件当事人名单、政府采购严重违法失信行为记录名单（由供应商在《政府采购投标及履约承诺函》中作出声明）。</w:t>
      </w:r>
    </w:p>
    <w:p w:rsidR="00B22E39">
      <w:pPr>
        <w:pStyle w:val="ListParagraph"/>
        <w:spacing w:line="400" w:lineRule="exact"/>
        <w:ind w:firstLine="560"/>
        <w:rPr>
          <w:rFonts w:ascii="宋体" w:hAnsi="宋体"/>
          <w:kern w:val="0"/>
          <w:sz w:val="28"/>
          <w:szCs w:val="28"/>
        </w:rPr>
      </w:pPr>
    </w:p>
    <w:p w:rsidR="00B22E39">
      <w:pPr>
        <w:widowControl w:val="0"/>
        <w:autoSpaceDE w:val="0"/>
        <w:autoSpaceDN w:val="0"/>
        <w:adjustRightInd w:val="0"/>
        <w:rPr>
          <w:rFonts w:ascii="宋体" w:hAnsi="宋体"/>
          <w:sz w:val="28"/>
          <w:szCs w:val="28"/>
        </w:rPr>
      </w:pPr>
      <w:r>
        <w:rPr>
          <w:rFonts w:ascii="宋体" w:hAnsi="宋体" w:hint="eastAsia"/>
          <w:sz w:val="28"/>
          <w:szCs w:val="28"/>
        </w:rPr>
        <w:t>注：</w:t>
      </w:r>
      <w:r>
        <w:rPr>
          <w:rFonts w:ascii="宋体" w:eastAsia="宋体" w:hAnsi="宋体" w:hint="eastAsia"/>
          <w:sz w:val="28"/>
          <w:szCs w:val="28"/>
        </w:rPr>
        <w:t>“信用中国”（www.creditchina.gov.cn）、中国政府采购网（www.ccgp.gov.cn）、深圳市政府采购监督管理网（zfcg.sz.gov.cn）</w:t>
      </w:r>
      <w:r>
        <w:rPr>
          <w:rFonts w:ascii="宋体" w:hAnsi="宋体" w:hint="eastAsia"/>
          <w:sz w:val="28"/>
          <w:szCs w:val="28"/>
        </w:rPr>
        <w:t>为供应商信用信息的查询渠道，相关信息以中标通知书发出前的查询结果为准。</w:t>
      </w:r>
    </w:p>
    <w:p w:rsidR="00B22E39">
      <w:pPr>
        <w:pStyle w:val="ListParagraph"/>
        <w:spacing w:line="400" w:lineRule="exact"/>
        <w:ind w:firstLine="0" w:firstLineChars="0"/>
        <w:rPr>
          <w:rFonts w:ascii="宋体" w:hAnsi="宋体" w:cs="宋体"/>
          <w:kern w:val="0"/>
          <w:sz w:val="28"/>
          <w:szCs w:val="28"/>
        </w:rPr>
      </w:pPr>
      <w:r>
        <w:rPr>
          <w:rFonts w:ascii="宋体" w:hAnsi="宋体" w:cs="宋体" w:hint="eastAsia"/>
          <w:b/>
          <w:color w:val="FF0000"/>
          <w:kern w:val="0"/>
          <w:sz w:val="28"/>
          <w:szCs w:val="28"/>
        </w:rPr>
        <w:t>温馨提示：投标人（供应商）投标（上传投标文件）必须先行办理注册手续，具体请按照本公告“注册操作”相关内容指引办理。</w:t>
      </w:r>
    </w:p>
    <w:p w:rsidR="00B22E39" w:rsidP="00CF3160">
      <w:pPr>
        <w:widowControl w:val="0"/>
        <w:numPr>
          <w:ilvl w:val="0"/>
          <w:numId w:val="2"/>
        </w:numPr>
        <w:spacing w:before="240" w:beforeLines="100" w:after="120" w:afterLines="50"/>
        <w:jc w:val="both"/>
        <w:rPr>
          <w:rFonts w:ascii="宋体" w:hAnsi="宋体"/>
          <w:b/>
          <w:bCs/>
          <w:sz w:val="28"/>
          <w:szCs w:val="28"/>
        </w:rPr>
      </w:pPr>
      <w:r>
        <w:rPr>
          <w:rFonts w:ascii="宋体" w:hAnsi="宋体" w:hint="eastAsia"/>
          <w:b/>
          <w:bCs/>
          <w:sz w:val="28"/>
          <w:szCs w:val="28"/>
        </w:rPr>
        <w:t>获取招标文件</w:t>
      </w:r>
    </w:p>
    <w:p w:rsidR="00B22E39">
      <w:pPr>
        <w:spacing w:before="100" w:beforeAutospacing="1" w:line="360" w:lineRule="auto"/>
        <w:rPr>
          <w:rFonts w:ascii="宋体" w:hAnsi="宋体" w:cs="宋体"/>
          <w:sz w:val="28"/>
          <w:szCs w:val="28"/>
        </w:rPr>
      </w:pPr>
      <w:r>
        <w:rPr>
          <w:rFonts w:ascii="宋体" w:hAnsi="宋体" w:cs="宋体" w:hint="eastAsia"/>
          <w:sz w:val="28"/>
          <w:szCs w:val="28"/>
        </w:rPr>
        <w:t>1、</w:t>
      </w:r>
      <w:r>
        <w:rPr>
          <w:rFonts w:ascii="宋体" w:hAnsi="宋体" w:cs="宋体"/>
          <w:sz w:val="28"/>
          <w:szCs w:val="28"/>
        </w:rPr>
        <w:t>时间：</w:t>
      </w:r>
      <w:r>
        <w:rPr>
          <w:rFonts w:ascii="宋体" w:hAnsi="宋体" w:cs="宋体" w:hint="eastAsia"/>
          <w:sz w:val="28"/>
          <w:szCs w:val="28"/>
          <w:u w:val="single"/>
        </w:rPr>
        <w:t>自本项目发布招标公告之日起至投标截止时间止</w:t>
      </w:r>
      <w:r>
        <w:rPr>
          <w:rFonts w:ascii="宋体" w:hAnsi="宋体" w:cs="宋体"/>
          <w:sz w:val="28"/>
          <w:szCs w:val="28"/>
        </w:rPr>
        <w:t>（北京时间）</w:t>
      </w:r>
      <w:r>
        <w:rPr>
          <w:rFonts w:ascii="宋体" w:hAnsi="宋体" w:cs="宋体" w:hint="eastAsia"/>
          <w:sz w:val="28"/>
          <w:szCs w:val="28"/>
        </w:rPr>
        <w:t>每天上午00:00至12:00，下午12:00至24:00，具体时间详见本项目招标公告。</w:t>
      </w:r>
    </w:p>
    <w:p w:rsidR="00B22E39">
      <w:pPr>
        <w:spacing w:line="360" w:lineRule="auto"/>
        <w:rPr>
          <w:rFonts w:ascii="宋体" w:hAnsi="宋体" w:cs="宋体"/>
          <w:sz w:val="28"/>
          <w:szCs w:val="28"/>
        </w:rPr>
      </w:pPr>
      <w:r>
        <w:rPr>
          <w:rFonts w:ascii="宋体" w:hAnsi="宋体" w:cs="宋体" w:hint="eastAsia"/>
          <w:sz w:val="28"/>
          <w:szCs w:val="28"/>
        </w:rPr>
        <w:t>2、</w:t>
      </w:r>
      <w:r>
        <w:rPr>
          <w:rFonts w:ascii="宋体" w:hAnsi="宋体" w:cs="宋体"/>
          <w:sz w:val="28"/>
          <w:szCs w:val="28"/>
        </w:rPr>
        <w:t>地点：</w:t>
      </w:r>
      <w:r>
        <w:rPr>
          <w:rFonts w:ascii="宋体" w:hAnsi="宋体" w:cs="宋体" w:hint="eastAsia"/>
          <w:sz w:val="28"/>
          <w:szCs w:val="28"/>
        </w:rPr>
        <w:t>登录深圳政府采购智慧平台</w:t>
      </w:r>
      <w:r>
        <w:rPr>
          <w:rFonts w:hAnsi="宋体"/>
          <w:color w:val="0000FF"/>
          <w:sz w:val="28"/>
          <w:szCs w:val="28"/>
        </w:rPr>
        <w:t>（</w:t>
      </w:r>
      <w:r>
        <w:rPr>
          <w:rFonts w:hAnsi="宋体"/>
          <w:color w:val="0000FF"/>
          <w:sz w:val="28"/>
          <w:szCs w:val="28"/>
        </w:rPr>
        <w:t>http://zfcg.szggzy.com:8081/</w:t>
      </w:r>
      <w:r>
        <w:rPr>
          <w:rFonts w:hAnsi="宋体"/>
          <w:color w:val="0000FF"/>
          <w:sz w:val="28"/>
          <w:szCs w:val="28"/>
        </w:rPr>
        <w:t>）</w:t>
      </w:r>
      <w:r>
        <w:rPr>
          <w:rFonts w:ascii="宋体" w:hAnsi="宋体" w:cs="宋体" w:hint="eastAsia"/>
          <w:sz w:val="28"/>
          <w:szCs w:val="28"/>
        </w:rPr>
        <w:t>下载本项目的招标文件</w:t>
      </w:r>
      <w:r>
        <w:rPr>
          <w:rFonts w:ascii="宋体" w:hAnsi="宋体" w:cs="宋体"/>
          <w:sz w:val="28"/>
          <w:szCs w:val="28"/>
        </w:rPr>
        <w:t>。</w:t>
      </w:r>
    </w:p>
    <w:p w:rsidR="00B22E39">
      <w:pPr>
        <w:spacing w:line="360" w:lineRule="auto"/>
        <w:rPr>
          <w:rFonts w:ascii="宋体" w:hAnsi="宋体" w:cs="宋体"/>
          <w:sz w:val="28"/>
          <w:szCs w:val="28"/>
        </w:rPr>
      </w:pPr>
      <w:r>
        <w:rPr>
          <w:rFonts w:ascii="宋体" w:hAnsi="宋体" w:cs="宋体" w:hint="eastAsia"/>
          <w:sz w:val="28"/>
          <w:szCs w:val="28"/>
        </w:rPr>
        <w:t>3、</w:t>
      </w:r>
      <w:r>
        <w:rPr>
          <w:rFonts w:ascii="宋体" w:hAnsi="宋体" w:cs="宋体"/>
          <w:sz w:val="28"/>
          <w:szCs w:val="28"/>
        </w:rPr>
        <w:t>方式：在线下载。</w:t>
      </w:r>
    </w:p>
    <w:p w:rsidR="00B22E39">
      <w:pPr>
        <w:spacing w:line="360" w:lineRule="auto"/>
        <w:rPr>
          <w:rFonts w:ascii="宋体" w:hAnsi="宋体" w:cs="宋体"/>
          <w:sz w:val="28"/>
          <w:szCs w:val="28"/>
        </w:rPr>
      </w:pPr>
      <w:r>
        <w:rPr>
          <w:rFonts w:ascii="宋体" w:hAnsi="宋体" w:cs="宋体" w:hint="eastAsia"/>
          <w:sz w:val="28"/>
          <w:szCs w:val="28"/>
        </w:rPr>
        <w:t>4、</w:t>
      </w:r>
      <w:r>
        <w:rPr>
          <w:rFonts w:ascii="宋体" w:hAnsi="宋体" w:cs="宋体"/>
          <w:sz w:val="28"/>
          <w:szCs w:val="28"/>
        </w:rPr>
        <w:t>售价：免费。</w:t>
      </w:r>
    </w:p>
    <w:p w:rsidR="00B22E39">
      <w:pPr>
        <w:spacing w:line="360" w:lineRule="auto"/>
        <w:rPr>
          <w:rFonts w:ascii="宋体" w:hAnsi="宋体" w:cs="宋体"/>
          <w:sz w:val="28"/>
          <w:szCs w:val="28"/>
        </w:rPr>
      </w:pPr>
      <w:r>
        <w:rPr>
          <w:rFonts w:ascii="宋体" w:hAnsi="宋体" w:cs="宋体" w:hint="eastAsia"/>
          <w:b/>
          <w:color w:val="FF0000"/>
          <w:sz w:val="28"/>
          <w:szCs w:val="28"/>
        </w:rPr>
        <w:t>5、报名操作：</w:t>
      </w:r>
      <w:r>
        <w:rPr>
          <w:rFonts w:ascii="宋体" w:hAnsi="宋体" w:cs="宋体" w:hint="eastAsia"/>
          <w:sz w:val="28"/>
          <w:szCs w:val="28"/>
        </w:rPr>
        <w:t>凡已注册的深圳市网上政府采购供应商，按照授予的操作权限，可于</w:t>
      </w:r>
      <w:r>
        <w:rPr>
          <w:rFonts w:ascii="宋体" w:hAnsi="宋体" w:cs="宋体" w:hint="eastAsia"/>
          <w:b/>
          <w:sz w:val="28"/>
          <w:szCs w:val="28"/>
          <w:u w:val="single"/>
        </w:rPr>
        <w:t>获取招标文件时间内</w:t>
      </w:r>
      <w:r>
        <w:rPr>
          <w:rFonts w:ascii="宋体" w:hAnsi="宋体" w:cs="宋体" w:hint="eastAsia"/>
          <w:sz w:val="28"/>
          <w:szCs w:val="28"/>
        </w:rPr>
        <w:t>登录深圳政府采购智慧平台</w:t>
      </w:r>
      <w:r>
        <w:rPr>
          <w:rFonts w:hAnsi="宋体"/>
          <w:color w:val="0000FF"/>
          <w:sz w:val="28"/>
          <w:szCs w:val="28"/>
        </w:rPr>
        <w:t>（</w:t>
      </w:r>
      <w:r>
        <w:rPr>
          <w:color w:val="0000FF"/>
          <w:sz w:val="28"/>
          <w:szCs w:val="28"/>
        </w:rPr>
        <w:t>http://zfcg.szggzy.com:8081/</w:t>
      </w:r>
      <w:r>
        <w:rPr>
          <w:rFonts w:hAnsi="宋体"/>
          <w:color w:val="0000FF"/>
          <w:sz w:val="28"/>
          <w:szCs w:val="28"/>
        </w:rPr>
        <w:t>）</w:t>
      </w:r>
      <w:r>
        <w:rPr>
          <w:rFonts w:ascii="宋体" w:hAnsi="宋体" w:cs="宋体" w:hint="eastAsia"/>
          <w:sz w:val="28"/>
          <w:szCs w:val="28"/>
        </w:rPr>
        <w:t>下载本项目的采购文件。投标人如确定参加投标，首先要在深圳政府采购智慧平台网上办事子系统</w:t>
      </w:r>
      <w:r>
        <w:rPr>
          <w:rFonts w:hAnsi="宋体"/>
          <w:color w:val="0000FF"/>
          <w:sz w:val="28"/>
          <w:szCs w:val="28"/>
        </w:rPr>
        <w:t>（</w:t>
      </w:r>
      <w:r>
        <w:rPr>
          <w:rFonts w:hAnsi="宋体"/>
          <w:color w:val="0000FF"/>
          <w:sz w:val="28"/>
          <w:szCs w:val="28"/>
        </w:rPr>
        <w:t>http://zfcg.szggzy.com:8081/TPBidder/memberLogin</w:t>
      </w:r>
      <w:r>
        <w:rPr>
          <w:rFonts w:hAnsi="宋体"/>
          <w:color w:val="0000FF"/>
          <w:sz w:val="28"/>
          <w:szCs w:val="28"/>
        </w:rPr>
        <w:t>）</w:t>
      </w:r>
      <w:r>
        <w:rPr>
          <w:rFonts w:ascii="宋体" w:hAnsi="宋体" w:cs="宋体" w:hint="eastAsia"/>
          <w:sz w:val="28"/>
          <w:szCs w:val="28"/>
        </w:rPr>
        <w:t>网上报名投标，方法为在网上办事子系统后点击“【招标公告】→【我要报名】”；如果网上报名后上传了投标文件，又不参加投标，应再到【我的项目】→【项目流程】→【递交投标(应答)文件】功能点中进行“【撤回本次投标】”操作；在网上报名后，点击“【我的项目】→【项目流程】→【采购文件下载】”进行招标文件的下载。</w:t>
      </w:r>
    </w:p>
    <w:p w:rsidR="00B22E39">
      <w:pPr>
        <w:spacing w:line="360" w:lineRule="auto"/>
        <w:rPr>
          <w:rFonts w:ascii="宋体" w:hAnsi="宋体" w:cs="宋体"/>
          <w:sz w:val="28"/>
          <w:szCs w:val="28"/>
        </w:rPr>
      </w:pPr>
      <w:r>
        <w:rPr>
          <w:rFonts w:ascii="宋体" w:hAnsi="宋体" w:cs="宋体" w:hint="eastAsia"/>
          <w:b/>
          <w:color w:val="FF0000"/>
          <w:sz w:val="28"/>
          <w:szCs w:val="28"/>
        </w:rPr>
        <w:t>6、注册操作：</w:t>
      </w:r>
      <w:r>
        <w:rPr>
          <w:rFonts w:ascii="宋体" w:hAnsi="宋体" w:cs="宋体" w:hint="eastAsia"/>
          <w:sz w:val="28"/>
          <w:szCs w:val="28"/>
        </w:rPr>
        <w:t>如果是未注册深圳政府采购智慧平台</w:t>
      </w:r>
      <w:r>
        <w:rPr>
          <w:rFonts w:hAnsi="宋体" w:hint="eastAsia"/>
          <w:color w:val="0000FF"/>
          <w:sz w:val="28"/>
          <w:szCs w:val="28"/>
        </w:rPr>
        <w:t>（</w:t>
      </w:r>
      <w:r>
        <w:rPr>
          <w:rFonts w:hAnsi="宋体" w:hint="eastAsia"/>
          <w:color w:val="0000FF"/>
          <w:sz w:val="28"/>
          <w:szCs w:val="28"/>
        </w:rPr>
        <w:t>http://zfcg.szggzy.com:8081/</w:t>
      </w:r>
      <w:r>
        <w:rPr>
          <w:rFonts w:hAnsi="宋体" w:hint="eastAsia"/>
          <w:color w:val="0000FF"/>
          <w:sz w:val="28"/>
          <w:szCs w:val="28"/>
        </w:rPr>
        <w:t>）</w:t>
      </w:r>
      <w:r>
        <w:rPr>
          <w:rFonts w:ascii="宋体" w:hAnsi="宋体" w:cs="宋体" w:hint="eastAsia"/>
          <w:sz w:val="28"/>
          <w:szCs w:val="28"/>
        </w:rPr>
        <w:t>的供应商，请访问深圳公共资源交易</w:t>
      </w:r>
      <w:r>
        <w:rPr>
          <w:rFonts w:ascii="宋体" w:hAnsi="宋体" w:cs="宋体" w:hint="eastAsia"/>
          <w:sz w:val="28"/>
          <w:szCs w:val="28"/>
        </w:rPr>
        <w:t>中心（深圳交易集团有限公司政府采购业务分公司）（http://www.szzfcg.cn/）,先办理注册手续（注册咨询：0755-83938966；电子密钥咨询：0755-83948165 4008301330 ），再进行投标报名。</w:t>
      </w:r>
    </w:p>
    <w:p w:rsidR="00B22E39" w:rsidP="00CF3160">
      <w:pPr>
        <w:widowControl w:val="0"/>
        <w:numPr>
          <w:ilvl w:val="0"/>
          <w:numId w:val="2"/>
        </w:numPr>
        <w:spacing w:before="240" w:beforeLines="100" w:after="120" w:afterLines="50"/>
        <w:jc w:val="both"/>
        <w:rPr>
          <w:rFonts w:ascii="宋体" w:hAnsi="宋体"/>
          <w:b/>
          <w:bCs/>
          <w:sz w:val="28"/>
          <w:szCs w:val="28"/>
        </w:rPr>
      </w:pPr>
      <w:r>
        <w:rPr>
          <w:rFonts w:ascii="宋体" w:hAnsi="宋体" w:hint="eastAsia"/>
          <w:b/>
          <w:bCs/>
          <w:sz w:val="28"/>
          <w:szCs w:val="28"/>
        </w:rPr>
        <w:t>提交投标文件截止时间、开标时间和地点</w:t>
      </w:r>
    </w:p>
    <w:p w:rsidR="00B22E39">
      <w:pPr>
        <w:spacing w:after="100" w:afterAutospacing="1" w:line="400" w:lineRule="exact"/>
        <w:rPr>
          <w:rFonts w:ascii="宋体" w:hAnsi="宋体" w:cs="宋体"/>
          <w:sz w:val="28"/>
          <w:szCs w:val="28"/>
        </w:rPr>
      </w:pPr>
      <w:r>
        <w:rPr>
          <w:rFonts w:ascii="宋体" w:hAnsi="宋体" w:cs="宋体" w:hint="eastAsia"/>
          <w:sz w:val="28"/>
          <w:szCs w:val="28"/>
        </w:rPr>
        <w:t>1.投标截止时间：所有投标文件应于</w:t>
      </w:r>
      <w:r w:rsidR="00BB3C4D">
        <w:rPr>
          <w:rFonts w:hint="eastAsia"/>
          <w:b/>
          <w:sz w:val="28"/>
          <w:szCs w:val="28"/>
          <w:highlight w:val="yellow"/>
          <w:u w:val="thick"/>
        </w:rPr>
        <w:t>2023</w:t>
      </w:r>
      <w:r w:rsidR="00BB3C4D">
        <w:rPr>
          <w:rFonts w:hint="eastAsia"/>
          <w:b/>
          <w:sz w:val="28"/>
          <w:szCs w:val="28"/>
          <w:highlight w:val="yellow"/>
          <w:u w:val="thick"/>
        </w:rPr>
        <w:t>年</w:t>
      </w:r>
      <w:r w:rsidR="00505831">
        <w:rPr>
          <w:rFonts w:hint="eastAsia"/>
          <w:b/>
          <w:sz w:val="28"/>
          <w:szCs w:val="28"/>
          <w:highlight w:val="yellow"/>
          <w:u w:val="thick"/>
        </w:rPr>
        <w:t>12</w:t>
      </w:r>
      <w:r w:rsidR="00BB3C4D">
        <w:rPr>
          <w:rFonts w:hint="eastAsia"/>
          <w:b/>
          <w:sz w:val="28"/>
          <w:szCs w:val="28"/>
          <w:highlight w:val="yellow"/>
          <w:u w:val="thick"/>
        </w:rPr>
        <w:t>月</w:t>
      </w:r>
      <w:r w:rsidR="00505831">
        <w:rPr>
          <w:rFonts w:hint="eastAsia"/>
          <w:b/>
          <w:sz w:val="28"/>
          <w:szCs w:val="28"/>
          <w:highlight w:val="yellow"/>
          <w:u w:val="thick"/>
        </w:rPr>
        <w:t>4</w:t>
      </w:r>
      <w:r w:rsidR="00BB3C4D">
        <w:rPr>
          <w:rFonts w:hint="eastAsia"/>
          <w:b/>
          <w:sz w:val="28"/>
          <w:szCs w:val="28"/>
          <w:highlight w:val="yellow"/>
          <w:u w:val="thick"/>
        </w:rPr>
        <w:t>日</w:t>
      </w:r>
      <w:r w:rsidR="00BB3C4D">
        <w:rPr>
          <w:rFonts w:hint="eastAsia"/>
          <w:b/>
          <w:sz w:val="28"/>
          <w:szCs w:val="28"/>
          <w:highlight w:val="yellow"/>
          <w:u w:val="thick"/>
        </w:rPr>
        <w:t>14:00</w:t>
      </w:r>
      <w:r>
        <w:rPr>
          <w:rFonts w:hAnsi="宋体" w:hint="eastAsia"/>
          <w:b/>
          <w:sz w:val="28"/>
          <w:szCs w:val="28"/>
          <w:highlight w:val="yellow"/>
          <w:u w:val="thick"/>
        </w:rPr>
        <w:t>之前</w:t>
      </w:r>
      <w:r>
        <w:rPr>
          <w:rFonts w:ascii="宋体" w:hAnsi="宋体" w:cs="宋体" w:hint="eastAsia"/>
          <w:sz w:val="28"/>
          <w:szCs w:val="28"/>
        </w:rPr>
        <w:t>（北京时间）</w:t>
      </w:r>
      <w:r>
        <w:rPr>
          <w:rFonts w:ascii="宋体" w:hAnsi="宋体" w:cs="宋体" w:hint="eastAsia"/>
          <w:b/>
          <w:color w:val="FF0000"/>
          <w:sz w:val="28"/>
          <w:szCs w:val="28"/>
        </w:rPr>
        <w:t>（温馨提示:建议投标人距投标截止时间前24小时上传投标文件）</w:t>
      </w:r>
      <w:r>
        <w:rPr>
          <w:rFonts w:ascii="宋体" w:hAnsi="宋体" w:cs="宋体" w:hint="eastAsia"/>
          <w:sz w:val="28"/>
          <w:szCs w:val="28"/>
        </w:rPr>
        <w:t>上传到深圳政府采购智慧平台</w:t>
      </w:r>
      <w:r>
        <w:rPr>
          <w:rFonts w:hAnsi="宋体" w:hint="eastAsia"/>
          <w:color w:val="0000FF"/>
          <w:sz w:val="28"/>
          <w:szCs w:val="28"/>
        </w:rPr>
        <w:t>（</w:t>
      </w:r>
      <w:r>
        <w:fldChar w:fldCharType="begin"/>
      </w:r>
      <w:r>
        <w:instrText xml:space="preserve"> HYPERLINK "http://zfcg.szggzy.com:8081/" </w:instrText>
      </w:r>
      <w:r>
        <w:fldChar w:fldCharType="separate"/>
      </w:r>
      <w:r>
        <w:rPr>
          <w:rFonts w:hAnsi="宋体" w:hint="eastAsia"/>
          <w:color w:val="0000FF"/>
          <w:sz w:val="28"/>
          <w:szCs w:val="28"/>
        </w:rPr>
        <w:t>http://zfcg.szggzy.com:8081/</w:t>
      </w:r>
      <w:r>
        <w:fldChar w:fldCharType="end"/>
      </w:r>
      <w:r>
        <w:rPr>
          <w:rFonts w:hAnsi="宋体" w:hint="eastAsia"/>
          <w:color w:val="0000FF"/>
          <w:sz w:val="28"/>
          <w:szCs w:val="28"/>
        </w:rPr>
        <w:t>）</w:t>
      </w:r>
      <w:r>
        <w:rPr>
          <w:rFonts w:ascii="宋体" w:hAnsi="宋体" w:cs="宋体" w:hint="eastAsia"/>
          <w:sz w:val="28"/>
          <w:szCs w:val="28"/>
        </w:rPr>
        <w:t>。</w:t>
      </w:r>
    </w:p>
    <w:p w:rsidR="00B22E39">
      <w:pPr>
        <w:spacing w:after="100" w:afterAutospacing="1" w:line="400" w:lineRule="exact"/>
        <w:rPr>
          <w:rFonts w:ascii="宋体" w:hAnsi="宋体" w:cs="宋体"/>
          <w:sz w:val="28"/>
          <w:szCs w:val="28"/>
        </w:rPr>
      </w:pPr>
      <w:r>
        <w:rPr>
          <w:rFonts w:ascii="宋体" w:hAnsi="宋体" w:cs="宋体" w:hint="eastAsia"/>
          <w:b/>
          <w:sz w:val="28"/>
          <w:szCs w:val="28"/>
        </w:rPr>
        <w:t>投标具体操作：</w:t>
      </w:r>
      <w:r>
        <w:rPr>
          <w:rFonts w:ascii="宋体" w:hAnsi="宋体" w:cs="宋体" w:hint="eastAsia"/>
          <w:sz w:val="28"/>
          <w:szCs w:val="28"/>
        </w:rPr>
        <w:t>登录“深圳政府采购智慧平台用户网上办事子系统</w:t>
      </w:r>
      <w:r>
        <w:rPr>
          <w:rFonts w:hAnsi="宋体" w:hint="eastAsia"/>
          <w:color w:val="0000FF"/>
          <w:sz w:val="28"/>
          <w:szCs w:val="28"/>
        </w:rPr>
        <w:t>（</w:t>
      </w:r>
      <w:r>
        <w:rPr>
          <w:rFonts w:hAnsi="宋体" w:hint="eastAsia"/>
          <w:color w:val="0000FF"/>
          <w:sz w:val="28"/>
          <w:szCs w:val="28"/>
        </w:rPr>
        <w:t>http://zfcg.szggzy.com:8081/TPBidder/memberLogin</w:t>
      </w:r>
      <w:r>
        <w:rPr>
          <w:rFonts w:hAnsi="宋体" w:hint="eastAsia"/>
          <w:color w:val="0000FF"/>
          <w:sz w:val="28"/>
          <w:szCs w:val="28"/>
        </w:rPr>
        <w:t>）</w:t>
      </w:r>
      <w:r>
        <w:rPr>
          <w:rFonts w:ascii="宋体" w:hAnsi="宋体" w:cs="宋体" w:hint="eastAsia"/>
          <w:sz w:val="28"/>
          <w:szCs w:val="28"/>
        </w:rPr>
        <w:t>”，用“【我的项目】→【项目流程】→【递交投标(应答)文件】”功能点上传投标文件。本项目电子投标文件最大容量为100MB，超过此容量的文件将被拒绝。</w:t>
      </w:r>
    </w:p>
    <w:p w:rsidR="00B22E39">
      <w:pPr>
        <w:spacing w:before="100" w:beforeAutospacing="1" w:after="100" w:afterAutospacing="1" w:line="400" w:lineRule="exact"/>
        <w:rPr>
          <w:rFonts w:ascii="宋体" w:hAnsi="宋体" w:cs="宋体"/>
          <w:sz w:val="28"/>
          <w:szCs w:val="28"/>
        </w:rPr>
      </w:pPr>
      <w:r>
        <w:rPr>
          <w:rFonts w:ascii="宋体" w:hAnsi="宋体" w:cs="宋体" w:hint="eastAsia"/>
          <w:sz w:val="28"/>
          <w:szCs w:val="28"/>
        </w:rPr>
        <w:t>2.开标时间和地点：</w:t>
      </w:r>
      <w:r w:rsidR="00505831">
        <w:rPr>
          <w:rFonts w:hint="eastAsia"/>
          <w:b/>
          <w:sz w:val="28"/>
          <w:szCs w:val="28"/>
          <w:highlight w:val="yellow"/>
          <w:u w:val="thick"/>
        </w:rPr>
        <w:t>2023</w:t>
      </w:r>
      <w:r w:rsidR="00505831">
        <w:rPr>
          <w:rFonts w:hint="eastAsia"/>
          <w:b/>
          <w:sz w:val="28"/>
          <w:szCs w:val="28"/>
          <w:highlight w:val="yellow"/>
          <w:u w:val="thick"/>
        </w:rPr>
        <w:t>年</w:t>
      </w:r>
      <w:r w:rsidR="00505831">
        <w:rPr>
          <w:rFonts w:hint="eastAsia"/>
          <w:b/>
          <w:sz w:val="28"/>
          <w:szCs w:val="28"/>
          <w:highlight w:val="yellow"/>
          <w:u w:val="thick"/>
        </w:rPr>
        <w:t>12</w:t>
      </w:r>
      <w:r w:rsidR="00505831">
        <w:rPr>
          <w:rFonts w:hint="eastAsia"/>
          <w:b/>
          <w:sz w:val="28"/>
          <w:szCs w:val="28"/>
          <w:highlight w:val="yellow"/>
          <w:u w:val="thick"/>
        </w:rPr>
        <w:t>月</w:t>
      </w:r>
      <w:r w:rsidR="00505831">
        <w:rPr>
          <w:rFonts w:hint="eastAsia"/>
          <w:b/>
          <w:sz w:val="28"/>
          <w:szCs w:val="28"/>
          <w:highlight w:val="yellow"/>
          <w:u w:val="thick"/>
        </w:rPr>
        <w:t>4</w:t>
      </w:r>
      <w:r w:rsidR="00505831">
        <w:rPr>
          <w:rFonts w:hint="eastAsia"/>
          <w:b/>
          <w:sz w:val="28"/>
          <w:szCs w:val="28"/>
          <w:highlight w:val="yellow"/>
          <w:u w:val="thick"/>
        </w:rPr>
        <w:t>日</w:t>
      </w:r>
      <w:r w:rsidR="00BB3C4D">
        <w:rPr>
          <w:rFonts w:hint="eastAsia"/>
          <w:b/>
          <w:sz w:val="28"/>
          <w:szCs w:val="28"/>
          <w:highlight w:val="yellow"/>
          <w:u w:val="thick"/>
        </w:rPr>
        <w:t>14:00</w:t>
      </w:r>
      <w:r>
        <w:rPr>
          <w:rFonts w:ascii="宋体" w:hAnsi="宋体" w:cs="宋体" w:hint="eastAsia"/>
          <w:sz w:val="28"/>
          <w:szCs w:val="28"/>
        </w:rPr>
        <w:t>（北京时间），在深圳市东方招标有限公司公开开标。</w:t>
      </w:r>
    </w:p>
    <w:p w:rsidR="00B22E39">
      <w:pPr>
        <w:spacing w:before="100" w:beforeAutospacing="1" w:after="100" w:afterAutospacing="1" w:line="400" w:lineRule="exact"/>
        <w:rPr>
          <w:rFonts w:ascii="宋体" w:hAnsi="宋体" w:cs="宋体"/>
          <w:sz w:val="28"/>
          <w:szCs w:val="28"/>
        </w:rPr>
      </w:pPr>
      <w:r>
        <w:rPr>
          <w:rFonts w:ascii="宋体" w:hAnsi="宋体" w:cs="宋体" w:hint="eastAsia"/>
          <w:b/>
          <w:sz w:val="28"/>
          <w:szCs w:val="28"/>
        </w:rPr>
        <w:t>开标具体操作：</w:t>
      </w:r>
      <w:r>
        <w:rPr>
          <w:rFonts w:ascii="宋体" w:hAnsi="宋体" w:cs="宋体" w:hint="eastAsia"/>
          <w:sz w:val="28"/>
          <w:szCs w:val="28"/>
        </w:rPr>
        <w:t>供应商可以登录“深圳政府采购智慧平台用户网上办事子系统</w:t>
      </w:r>
      <w:r>
        <w:rPr>
          <w:rFonts w:hAnsi="宋体" w:hint="eastAsia"/>
          <w:color w:val="0000FF"/>
          <w:sz w:val="28"/>
          <w:szCs w:val="28"/>
        </w:rPr>
        <w:t>（</w:t>
      </w:r>
      <w:r>
        <w:rPr>
          <w:rFonts w:hAnsi="宋体" w:hint="eastAsia"/>
          <w:color w:val="0000FF"/>
          <w:sz w:val="28"/>
          <w:szCs w:val="28"/>
        </w:rPr>
        <w:t>http://zfcg.szggzy.com:8081/TPBidder/memberLogin</w:t>
      </w:r>
      <w:r>
        <w:rPr>
          <w:rFonts w:hAnsi="宋体" w:hint="eastAsia"/>
          <w:color w:val="0000FF"/>
          <w:sz w:val="28"/>
          <w:szCs w:val="28"/>
        </w:rPr>
        <w:t>）</w:t>
      </w:r>
      <w:r>
        <w:rPr>
          <w:rFonts w:ascii="宋体" w:hAnsi="宋体" w:cs="宋体" w:hint="eastAsia"/>
          <w:sz w:val="28"/>
          <w:szCs w:val="28"/>
        </w:rPr>
        <w:t>”，在“【我的项目】→【项目流程】→【开标及解密】”进行在线解密、查询开标情况。</w:t>
      </w:r>
    </w:p>
    <w:p w:rsidR="00B22E39">
      <w:pPr>
        <w:spacing w:before="100" w:beforeAutospacing="1" w:after="100" w:afterAutospacing="1" w:line="400" w:lineRule="exact"/>
        <w:rPr>
          <w:rFonts w:ascii="宋体" w:hAnsi="宋体" w:cs="宋体"/>
          <w:b/>
          <w:color w:val="FF0000"/>
          <w:sz w:val="28"/>
          <w:szCs w:val="28"/>
        </w:rPr>
      </w:pPr>
      <w:r>
        <w:rPr>
          <w:rFonts w:ascii="宋体" w:hAnsi="宋体" w:cs="宋体" w:hint="eastAsia"/>
          <w:b/>
          <w:sz w:val="28"/>
          <w:szCs w:val="28"/>
        </w:rPr>
        <w:t>3.在线解密：投标人须在</w:t>
      </w:r>
      <w:r w:rsidR="00505831">
        <w:rPr>
          <w:rFonts w:hint="eastAsia"/>
          <w:b/>
          <w:sz w:val="28"/>
          <w:szCs w:val="28"/>
          <w:highlight w:val="yellow"/>
          <w:u w:val="thick"/>
        </w:rPr>
        <w:t>2023</w:t>
      </w:r>
      <w:r w:rsidR="00505831">
        <w:rPr>
          <w:rFonts w:hint="eastAsia"/>
          <w:b/>
          <w:sz w:val="28"/>
          <w:szCs w:val="28"/>
          <w:highlight w:val="yellow"/>
          <w:u w:val="thick"/>
        </w:rPr>
        <w:t>年</w:t>
      </w:r>
      <w:r w:rsidR="00505831">
        <w:rPr>
          <w:rFonts w:hint="eastAsia"/>
          <w:b/>
          <w:sz w:val="28"/>
          <w:szCs w:val="28"/>
          <w:highlight w:val="yellow"/>
          <w:u w:val="thick"/>
        </w:rPr>
        <w:t>12</w:t>
      </w:r>
      <w:r w:rsidR="00505831">
        <w:rPr>
          <w:rFonts w:hint="eastAsia"/>
          <w:b/>
          <w:sz w:val="28"/>
          <w:szCs w:val="28"/>
          <w:highlight w:val="yellow"/>
          <w:u w:val="thick"/>
        </w:rPr>
        <w:t>月</w:t>
      </w:r>
      <w:r w:rsidR="00505831">
        <w:rPr>
          <w:rFonts w:hint="eastAsia"/>
          <w:b/>
          <w:sz w:val="28"/>
          <w:szCs w:val="28"/>
          <w:highlight w:val="yellow"/>
          <w:u w:val="thick"/>
        </w:rPr>
        <w:t>4</w:t>
      </w:r>
      <w:r w:rsidR="00505831">
        <w:rPr>
          <w:rFonts w:hint="eastAsia"/>
          <w:b/>
          <w:sz w:val="28"/>
          <w:szCs w:val="28"/>
          <w:highlight w:val="yellow"/>
          <w:u w:val="thick"/>
        </w:rPr>
        <w:t>日</w:t>
      </w:r>
      <w:r w:rsidR="00BB3C4D">
        <w:rPr>
          <w:rFonts w:hint="eastAsia"/>
          <w:b/>
          <w:sz w:val="28"/>
          <w:szCs w:val="28"/>
          <w:highlight w:val="yellow"/>
          <w:u w:val="thick"/>
        </w:rPr>
        <w:t>14:00</w:t>
      </w:r>
      <w:r>
        <w:rPr>
          <w:rFonts w:hint="eastAsia"/>
          <w:b/>
          <w:sz w:val="28"/>
          <w:szCs w:val="28"/>
          <w:highlight w:val="yellow"/>
          <w:u w:val="thick"/>
        </w:rPr>
        <w:t>-</w:t>
      </w:r>
      <w:r w:rsidR="007A1B10">
        <w:rPr>
          <w:rFonts w:hint="eastAsia"/>
          <w:b/>
          <w:sz w:val="28"/>
          <w:szCs w:val="28"/>
          <w:highlight w:val="yellow"/>
          <w:u w:val="thick"/>
        </w:rPr>
        <w:t>14</w:t>
      </w:r>
      <w:r>
        <w:rPr>
          <w:rFonts w:hint="eastAsia"/>
          <w:b/>
          <w:sz w:val="28"/>
          <w:szCs w:val="28"/>
          <w:highlight w:val="yellow"/>
          <w:u w:val="thick"/>
        </w:rPr>
        <w:t>:30</w:t>
      </w:r>
      <w:r>
        <w:rPr>
          <w:rFonts w:ascii="宋体" w:hAnsi="宋体" w:cs="宋体" w:hint="eastAsia"/>
          <w:b/>
          <w:sz w:val="28"/>
          <w:szCs w:val="28"/>
        </w:rPr>
        <w:t>期间进行解密，逾期未解密的作无效处理。</w:t>
      </w:r>
    </w:p>
    <w:p w:rsidR="00B22E39">
      <w:pPr>
        <w:pStyle w:val="1"/>
        <w:spacing w:line="400" w:lineRule="exact"/>
        <w:ind w:firstLine="0" w:firstLineChars="0"/>
        <w:rPr>
          <w:rFonts w:ascii="宋体" w:hAnsi="宋体" w:cs="宋体"/>
          <w:kern w:val="0"/>
          <w:sz w:val="28"/>
          <w:szCs w:val="28"/>
        </w:rPr>
      </w:pPr>
      <w:r>
        <w:rPr>
          <w:rFonts w:ascii="宋体" w:hAnsi="宋体" w:cs="宋体" w:hint="eastAsia"/>
          <w:b/>
          <w:color w:val="FF0000"/>
          <w:kern w:val="0"/>
          <w:sz w:val="28"/>
          <w:szCs w:val="28"/>
        </w:rPr>
        <w:t>解密方法：</w:t>
      </w:r>
      <w:r>
        <w:rPr>
          <w:rFonts w:ascii="宋体" w:hAnsi="宋体" w:cs="宋体" w:hint="eastAsia"/>
          <w:color w:val="FF0000"/>
          <w:kern w:val="0"/>
          <w:sz w:val="28"/>
          <w:szCs w:val="28"/>
        </w:rPr>
        <w:t>登录“深圳政府采购智慧平台用户网上办事子系统（http://zfcg.szggzy.com:8081/TPBidder/memberLogin）”，使用本单位制作电子投标文件同一个电子密钥，在“【我的项目】→【项目流程】→【开标及解密】”进行在线解密、查询开标情况。</w:t>
      </w:r>
    </w:p>
    <w:p w:rsidR="00B22E39" w:rsidP="00CF3160">
      <w:pPr>
        <w:widowControl w:val="0"/>
        <w:numPr>
          <w:ilvl w:val="0"/>
          <w:numId w:val="2"/>
        </w:numPr>
        <w:spacing w:before="240" w:beforeLines="100" w:after="120" w:afterLines="50"/>
        <w:jc w:val="both"/>
        <w:rPr>
          <w:rFonts w:ascii="宋体" w:hAnsi="宋体"/>
          <w:b/>
          <w:bCs/>
          <w:sz w:val="28"/>
          <w:szCs w:val="28"/>
        </w:rPr>
      </w:pPr>
      <w:r>
        <w:rPr>
          <w:rFonts w:ascii="宋体" w:hAnsi="宋体" w:hint="eastAsia"/>
          <w:b/>
          <w:bCs/>
          <w:sz w:val="28"/>
          <w:szCs w:val="28"/>
        </w:rPr>
        <w:t>公告期限</w:t>
      </w:r>
    </w:p>
    <w:p w:rsidR="00B22E39">
      <w:pPr>
        <w:spacing w:line="400" w:lineRule="exact"/>
        <w:rPr>
          <w:rFonts w:ascii="宋体" w:hAnsi="宋体" w:cs="宋体"/>
          <w:sz w:val="28"/>
          <w:szCs w:val="28"/>
        </w:rPr>
      </w:pPr>
      <w:r>
        <w:rPr>
          <w:rFonts w:ascii="宋体" w:hAnsi="宋体" w:cs="宋体" w:hint="eastAsia"/>
          <w:sz w:val="28"/>
          <w:szCs w:val="28"/>
        </w:rPr>
        <w:t>自本公告发布之日起5个工作日。</w:t>
      </w:r>
    </w:p>
    <w:p w:rsidR="00B22E39" w:rsidP="00CF3160">
      <w:pPr>
        <w:widowControl w:val="0"/>
        <w:numPr>
          <w:ilvl w:val="0"/>
          <w:numId w:val="2"/>
        </w:numPr>
        <w:spacing w:before="240" w:beforeLines="100" w:after="120" w:afterLines="50"/>
        <w:jc w:val="both"/>
        <w:rPr>
          <w:rFonts w:ascii="宋体" w:hAnsi="宋体"/>
          <w:b/>
          <w:bCs/>
          <w:sz w:val="28"/>
          <w:szCs w:val="28"/>
        </w:rPr>
      </w:pPr>
      <w:r>
        <w:rPr>
          <w:rFonts w:ascii="宋体" w:hAnsi="宋体" w:hint="eastAsia"/>
          <w:b/>
          <w:bCs/>
          <w:sz w:val="28"/>
          <w:szCs w:val="28"/>
        </w:rPr>
        <w:t>其他补充事宜</w:t>
      </w:r>
    </w:p>
    <w:p w:rsidR="00B22E39">
      <w:pPr>
        <w:spacing w:line="400" w:lineRule="exact"/>
        <w:rPr>
          <w:rFonts w:ascii="宋体" w:hAnsi="宋体" w:cs="宋体"/>
          <w:sz w:val="28"/>
          <w:szCs w:val="28"/>
        </w:rPr>
      </w:pPr>
      <w:r>
        <w:rPr>
          <w:rFonts w:ascii="宋体" w:hAnsi="宋体" w:cs="宋体" w:hint="eastAsia"/>
          <w:sz w:val="28"/>
          <w:szCs w:val="28"/>
        </w:rPr>
        <w:t>1.本项目实行网上投标，采用电子投标文件。</w:t>
      </w:r>
    </w:p>
    <w:p w:rsidR="00B22E39">
      <w:pPr>
        <w:spacing w:line="400" w:lineRule="exact"/>
        <w:rPr>
          <w:rFonts w:ascii="宋体" w:hAnsi="宋体" w:cs="宋体"/>
          <w:sz w:val="28"/>
          <w:szCs w:val="28"/>
        </w:rPr>
      </w:pPr>
      <w:r>
        <w:rPr>
          <w:rFonts w:ascii="宋体" w:hAnsi="宋体" w:cs="宋体" w:hint="eastAsia"/>
          <w:sz w:val="28"/>
          <w:szCs w:val="28"/>
        </w:rPr>
        <w:t>2.采购文件澄清/修改事项：</w:t>
      </w:r>
      <w:r w:rsidR="008C441D">
        <w:rPr>
          <w:rFonts w:hint="eastAsia"/>
          <w:b/>
          <w:sz w:val="28"/>
          <w:szCs w:val="28"/>
          <w:highlight w:val="yellow"/>
          <w:u w:val="thick"/>
        </w:rPr>
        <w:t>2023</w:t>
      </w:r>
      <w:r w:rsidR="008C441D">
        <w:rPr>
          <w:rFonts w:hint="eastAsia"/>
          <w:b/>
          <w:sz w:val="28"/>
          <w:szCs w:val="28"/>
          <w:highlight w:val="yellow"/>
          <w:u w:val="thick"/>
        </w:rPr>
        <w:t>年</w:t>
      </w:r>
      <w:r w:rsidR="00003A95">
        <w:rPr>
          <w:rFonts w:hint="eastAsia"/>
          <w:b/>
          <w:sz w:val="28"/>
          <w:szCs w:val="28"/>
          <w:highlight w:val="yellow"/>
          <w:u w:val="thick"/>
        </w:rPr>
        <w:t>11</w:t>
      </w:r>
      <w:r w:rsidR="008C441D">
        <w:rPr>
          <w:rFonts w:hint="eastAsia"/>
          <w:b/>
          <w:sz w:val="28"/>
          <w:szCs w:val="28"/>
          <w:highlight w:val="yellow"/>
          <w:u w:val="thick"/>
        </w:rPr>
        <w:t>月</w:t>
      </w:r>
      <w:r w:rsidR="00003A95">
        <w:rPr>
          <w:rFonts w:hint="eastAsia"/>
          <w:b/>
          <w:sz w:val="28"/>
          <w:szCs w:val="28"/>
          <w:highlight w:val="yellow"/>
          <w:u w:val="thick"/>
        </w:rPr>
        <w:t>29</w:t>
      </w:r>
      <w:r w:rsidR="008C441D">
        <w:rPr>
          <w:rFonts w:hint="eastAsia"/>
          <w:b/>
          <w:sz w:val="28"/>
          <w:szCs w:val="28"/>
          <w:highlight w:val="yellow"/>
          <w:u w:val="thick"/>
        </w:rPr>
        <w:t>日</w:t>
      </w:r>
      <w:r w:rsidR="004F6949">
        <w:rPr>
          <w:rFonts w:hint="eastAsia"/>
          <w:b/>
          <w:sz w:val="28"/>
          <w:szCs w:val="28"/>
          <w:highlight w:val="yellow"/>
          <w:u w:val="thick"/>
        </w:rPr>
        <w:t>17</w:t>
      </w:r>
      <w:r>
        <w:rPr>
          <w:rFonts w:hint="eastAsia"/>
          <w:b/>
          <w:sz w:val="28"/>
          <w:szCs w:val="28"/>
          <w:highlight w:val="yellow"/>
          <w:u w:val="thick"/>
        </w:rPr>
        <w:t>:00</w:t>
      </w:r>
      <w:r>
        <w:rPr>
          <w:rFonts w:ascii="宋体" w:hAnsi="宋体" w:cs="宋体" w:hint="eastAsia"/>
          <w:b/>
          <w:sz w:val="28"/>
          <w:szCs w:val="28"/>
        </w:rPr>
        <w:t>（北京时间）</w:t>
      </w:r>
      <w:r>
        <w:rPr>
          <w:rFonts w:ascii="宋体" w:hAnsi="宋体" w:cs="宋体" w:hint="eastAsia"/>
          <w:sz w:val="28"/>
          <w:szCs w:val="28"/>
        </w:rPr>
        <w:t>前，供应商如果认为采购文件存在不明确、不清晰和前后不一致等问题，可登录深圳公共资源交易中心网</w:t>
      </w:r>
      <w:r>
        <w:rPr>
          <w:rFonts w:hAnsi="宋体"/>
          <w:sz w:val="28"/>
          <w:szCs w:val="28"/>
        </w:rPr>
        <w:t>（</w:t>
      </w:r>
      <w:r>
        <w:rPr>
          <w:sz w:val="28"/>
          <w:szCs w:val="28"/>
        </w:rPr>
        <w:t>http://zfcg.szggzy.com:8081/</w:t>
      </w:r>
      <w:r>
        <w:rPr>
          <w:rFonts w:hAnsi="宋体"/>
          <w:sz w:val="28"/>
          <w:szCs w:val="28"/>
        </w:rPr>
        <w:t>）</w:t>
      </w:r>
      <w:r>
        <w:rPr>
          <w:rFonts w:ascii="宋体" w:hAnsi="宋体" w:cs="宋体" w:hint="eastAsia"/>
          <w:sz w:val="28"/>
          <w:szCs w:val="28"/>
        </w:rPr>
        <w:t>→“深圳政府采购智慧平台用户网上办事子系统</w:t>
      </w:r>
      <w:r>
        <w:rPr>
          <w:rFonts w:hAnsi="宋体"/>
          <w:sz w:val="28"/>
          <w:szCs w:val="28"/>
        </w:rPr>
        <w:t>（</w:t>
      </w:r>
      <w:r>
        <w:rPr>
          <w:sz w:val="28"/>
          <w:szCs w:val="28"/>
        </w:rPr>
        <w:t>http://zfcg.szggzy.com:8081/TPBidder/memberLogin</w:t>
      </w:r>
      <w:r>
        <w:rPr>
          <w:rFonts w:hAnsi="宋体"/>
          <w:sz w:val="28"/>
          <w:szCs w:val="28"/>
        </w:rPr>
        <w:t>）</w:t>
      </w:r>
      <w:r>
        <w:rPr>
          <w:rFonts w:ascii="宋体" w:hAnsi="宋体" w:cs="宋体" w:hint="eastAsia"/>
          <w:sz w:val="28"/>
          <w:szCs w:val="28"/>
        </w:rPr>
        <w:t>”，在“【我的项目】→【项目流程】→【提问】”功能点中填写需澄清内容。</w:t>
      </w:r>
      <w:r w:rsidR="00003A95">
        <w:rPr>
          <w:rFonts w:hint="eastAsia"/>
          <w:b/>
          <w:sz w:val="28"/>
          <w:szCs w:val="28"/>
          <w:highlight w:val="yellow"/>
          <w:u w:val="thick"/>
        </w:rPr>
        <w:t>2023</w:t>
      </w:r>
      <w:r w:rsidR="00003A95">
        <w:rPr>
          <w:rFonts w:hint="eastAsia"/>
          <w:b/>
          <w:sz w:val="28"/>
          <w:szCs w:val="28"/>
          <w:highlight w:val="yellow"/>
          <w:u w:val="thick"/>
        </w:rPr>
        <w:t>年</w:t>
      </w:r>
      <w:r w:rsidR="00003A95">
        <w:rPr>
          <w:rFonts w:hint="eastAsia"/>
          <w:b/>
          <w:sz w:val="28"/>
          <w:szCs w:val="28"/>
          <w:highlight w:val="yellow"/>
          <w:u w:val="thick"/>
        </w:rPr>
        <w:t>11</w:t>
      </w:r>
      <w:r w:rsidR="00003A95">
        <w:rPr>
          <w:rFonts w:hint="eastAsia"/>
          <w:b/>
          <w:sz w:val="28"/>
          <w:szCs w:val="28"/>
          <w:highlight w:val="yellow"/>
          <w:u w:val="thick"/>
        </w:rPr>
        <w:t>月</w:t>
      </w:r>
      <w:r w:rsidR="00003A95">
        <w:rPr>
          <w:rFonts w:hint="eastAsia"/>
          <w:b/>
          <w:sz w:val="28"/>
          <w:szCs w:val="28"/>
          <w:highlight w:val="yellow"/>
          <w:u w:val="thick"/>
        </w:rPr>
        <w:t>30</w:t>
      </w:r>
      <w:r w:rsidR="00003A95">
        <w:rPr>
          <w:rFonts w:hint="eastAsia"/>
          <w:b/>
          <w:sz w:val="28"/>
          <w:szCs w:val="28"/>
          <w:highlight w:val="yellow"/>
          <w:u w:val="thick"/>
        </w:rPr>
        <w:t>日</w:t>
      </w:r>
      <w:r w:rsidR="00003A95">
        <w:rPr>
          <w:rFonts w:hint="eastAsia"/>
          <w:b/>
          <w:sz w:val="28"/>
          <w:szCs w:val="28"/>
          <w:highlight w:val="yellow"/>
          <w:u w:val="thick"/>
        </w:rPr>
        <w:t>17:00</w:t>
      </w:r>
      <w:r>
        <w:rPr>
          <w:rFonts w:ascii="宋体" w:hAnsi="宋体" w:cs="宋体" w:hint="eastAsia"/>
          <w:b/>
          <w:sz w:val="28"/>
          <w:szCs w:val="28"/>
        </w:rPr>
        <w:t>（北京时间）</w:t>
      </w:r>
      <w:r>
        <w:rPr>
          <w:rFonts w:ascii="宋体" w:hAnsi="宋体" w:cs="宋体" w:hint="eastAsia"/>
          <w:sz w:val="28"/>
          <w:szCs w:val="28"/>
        </w:rPr>
        <w:t>前将采购文件澄清/修改情况在“【我的项目】→【项目流程】→【答疑澄清文件下载】”中公布，望投标人予以关注。</w:t>
      </w:r>
    </w:p>
    <w:p w:rsidR="00B22E39">
      <w:pPr>
        <w:spacing w:line="400" w:lineRule="exact"/>
        <w:rPr>
          <w:rFonts w:ascii="宋体" w:hAnsi="宋体" w:cs="宋体"/>
          <w:sz w:val="28"/>
          <w:szCs w:val="28"/>
        </w:rPr>
      </w:pPr>
      <w:r>
        <w:rPr>
          <w:rFonts w:ascii="宋体" w:hAnsi="宋体" w:cs="宋体" w:hint="eastAsia"/>
          <w:sz w:val="28"/>
          <w:szCs w:val="28"/>
        </w:rPr>
        <w:t>（</w:t>
      </w:r>
      <w:r>
        <w:rPr>
          <w:rFonts w:ascii="宋体" w:hAnsi="宋体" w:cs="宋体" w:hint="eastAsia"/>
          <w:b/>
          <w:sz w:val="28"/>
          <w:szCs w:val="28"/>
        </w:rPr>
        <w:t>重要提示</w:t>
      </w:r>
      <w:r>
        <w:rPr>
          <w:rFonts w:ascii="宋体" w:hAnsi="宋体" w:cs="宋体" w:hint="eastAsia"/>
          <w:sz w:val="28"/>
          <w:szCs w:val="28"/>
        </w:rPr>
        <w:t>：“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福田区新闻路59号深茂商业中心十三层</w:t>
      </w:r>
      <w:r>
        <w:rPr>
          <w:rFonts w:ascii="宋体" w:hAnsi="宋体" w:hint="eastAsia"/>
          <w:sz w:val="28"/>
          <w:szCs w:val="28"/>
        </w:rPr>
        <w:t>A座</w:t>
      </w:r>
      <w:r>
        <w:rPr>
          <w:rFonts w:ascii="宋体" w:hAnsi="宋体" w:cs="宋体" w:hint="eastAsia"/>
          <w:sz w:val="28"/>
          <w:szCs w:val="28"/>
        </w:rPr>
        <w:t>。质疑咨询电话：</w:t>
      </w:r>
      <w:r>
        <w:rPr>
          <w:rFonts w:ascii="宋体" w:hAnsi="宋体" w:cs="宋体" w:hint="eastAsia"/>
          <w:b/>
          <w:sz w:val="28"/>
          <w:szCs w:val="28"/>
        </w:rPr>
        <w:t>0755-82949789</w:t>
      </w:r>
      <w:r>
        <w:rPr>
          <w:rFonts w:ascii="宋体" w:hAnsi="宋体" w:cs="宋体" w:hint="eastAsia"/>
          <w:sz w:val="28"/>
          <w:szCs w:val="28"/>
        </w:rPr>
        <w:t>。根据《深圳经济特区政府采购条例》第四十二条“供应商投诉的事项应当是经过质疑的事项”的规定，未经正式质疑的，将影响供应商行使向财政部门提起投诉的权利。）</w:t>
      </w:r>
    </w:p>
    <w:p w:rsidR="00B22E39">
      <w:pPr>
        <w:spacing w:line="400" w:lineRule="exact"/>
        <w:rPr>
          <w:rFonts w:ascii="宋体" w:hAnsi="宋体" w:cs="宋体"/>
          <w:sz w:val="28"/>
          <w:szCs w:val="28"/>
        </w:rPr>
      </w:pPr>
      <w:r>
        <w:rPr>
          <w:rFonts w:ascii="宋体" w:hAnsi="宋体" w:cs="宋体" w:hint="eastAsia"/>
          <w:sz w:val="28"/>
          <w:szCs w:val="28"/>
        </w:rPr>
        <w:t xml:space="preserve">3. 深圳市东方招标有限公司有权对投标人就本项目要求提供的相关证明资料（原件）进行审查。供应商提供虚假资料被查实的，则可能面临被取消本项目中标资格、列入不良行为记录名单和三年内禁止参与深圳市政府采购活动的风险。 </w:t>
      </w:r>
    </w:p>
    <w:p w:rsidR="00B22E39">
      <w:pPr>
        <w:spacing w:line="400" w:lineRule="exact"/>
        <w:rPr>
          <w:rFonts w:ascii="宋体" w:hAnsi="宋体" w:cs="宋体"/>
          <w:sz w:val="28"/>
          <w:szCs w:val="28"/>
        </w:rPr>
      </w:pPr>
      <w:r>
        <w:rPr>
          <w:rFonts w:ascii="宋体" w:hAnsi="宋体" w:cs="宋体" w:hint="eastAsia"/>
          <w:sz w:val="28"/>
          <w:szCs w:val="28"/>
        </w:rPr>
        <w:t>4.本招标公告及本项目招标文件所涉及的时间一律为北京时间。投标人有义务在招标活动期间浏览深圳公共资源交易中心（深圳交易集团有限公司政府采购业务分公司）</w:t>
      </w:r>
      <w:r>
        <w:rPr>
          <w:rFonts w:hAnsi="宋体"/>
          <w:sz w:val="28"/>
          <w:szCs w:val="28"/>
        </w:rPr>
        <w:t>（</w:t>
      </w:r>
      <w:r>
        <w:rPr>
          <w:sz w:val="28"/>
          <w:szCs w:val="28"/>
        </w:rPr>
        <w:t>http://www.szzfcg.cn/</w:t>
      </w:r>
      <w:r>
        <w:rPr>
          <w:rFonts w:hAnsi="宋体"/>
          <w:sz w:val="28"/>
          <w:szCs w:val="28"/>
        </w:rPr>
        <w:t>）</w:t>
      </w:r>
      <w:r>
        <w:rPr>
          <w:rFonts w:ascii="宋体" w:hAnsi="宋体" w:cs="宋体" w:hint="eastAsia"/>
          <w:sz w:val="28"/>
          <w:szCs w:val="28"/>
        </w:rPr>
        <w:t>和</w:t>
      </w:r>
      <w:r>
        <w:rPr>
          <w:rFonts w:hAnsi="宋体"/>
          <w:sz w:val="28"/>
          <w:szCs w:val="28"/>
        </w:rPr>
        <w:t>（</w:t>
      </w:r>
      <w:r>
        <w:rPr>
          <w:sz w:val="28"/>
          <w:szCs w:val="28"/>
        </w:rPr>
        <w:t>http://zfcg.szggzy.com:8081/</w:t>
      </w:r>
      <w:r>
        <w:rPr>
          <w:rFonts w:hAnsi="宋体"/>
          <w:sz w:val="28"/>
          <w:szCs w:val="28"/>
        </w:rPr>
        <w:t>）</w:t>
      </w:r>
      <w:r>
        <w:rPr>
          <w:rFonts w:ascii="宋体" w:hAnsi="宋体" w:cs="宋体" w:hint="eastAsia"/>
          <w:sz w:val="28"/>
          <w:szCs w:val="28"/>
        </w:rPr>
        <w:t>，在深圳公共资源交易中心（深圳交易集团有限公司政府采购业务分公司）网上公布的与本次招标项目有关的信息视为已送达各投标人。</w:t>
      </w:r>
    </w:p>
    <w:p w:rsidR="00B22E39">
      <w:pPr>
        <w:spacing w:line="400" w:lineRule="exact"/>
        <w:rPr>
          <w:rFonts w:ascii="宋体" w:hAnsi="宋体" w:cs="宋体"/>
          <w:sz w:val="28"/>
          <w:szCs w:val="28"/>
        </w:rPr>
      </w:pPr>
      <w:r>
        <w:rPr>
          <w:rFonts w:ascii="宋体" w:hAnsi="宋体" w:cs="宋体" w:hint="eastAsia"/>
          <w:sz w:val="28"/>
          <w:szCs w:val="28"/>
        </w:rPr>
        <w:t>5.本项目不需要投标保证金。</w:t>
      </w:r>
    </w:p>
    <w:p w:rsidR="00B22E39" w:rsidP="00CF3160">
      <w:pPr>
        <w:widowControl w:val="0"/>
        <w:numPr>
          <w:ilvl w:val="0"/>
          <w:numId w:val="2"/>
        </w:numPr>
        <w:spacing w:before="240" w:beforeLines="100" w:after="240" w:afterLines="100"/>
        <w:jc w:val="both"/>
        <w:rPr>
          <w:rFonts w:ascii="宋体" w:hAnsi="宋体"/>
          <w:b/>
          <w:bCs/>
          <w:sz w:val="28"/>
          <w:szCs w:val="28"/>
        </w:rPr>
      </w:pPr>
      <w:r>
        <w:rPr>
          <w:rFonts w:ascii="宋体" w:hAnsi="宋体" w:hint="eastAsia"/>
          <w:b/>
          <w:bCs/>
          <w:sz w:val="28"/>
          <w:szCs w:val="28"/>
        </w:rPr>
        <w:t>对本次采购提出询问，请按以下方式联系</w:t>
      </w:r>
    </w:p>
    <w:p w:rsidR="00B22E39">
      <w:pPr>
        <w:spacing w:line="360" w:lineRule="auto"/>
        <w:rPr>
          <w:rFonts w:ascii="宋体" w:hAnsi="宋体" w:cs="宋体"/>
          <w:sz w:val="28"/>
          <w:szCs w:val="28"/>
        </w:rPr>
      </w:pPr>
      <w:r>
        <w:rPr>
          <w:rFonts w:ascii="宋体" w:hAnsi="宋体" w:cs="宋体" w:hint="eastAsia"/>
          <w:sz w:val="28"/>
          <w:szCs w:val="28"/>
        </w:rPr>
        <w:t>1. 采购人信息</w:t>
      </w:r>
    </w:p>
    <w:p w:rsidR="00B22E39">
      <w:pPr>
        <w:spacing w:line="360" w:lineRule="auto"/>
        <w:ind w:firstLine="360" w:firstLineChars="150"/>
        <w:rPr>
          <w:rFonts w:ascii="宋体" w:hAnsi="宋体"/>
          <w:sz w:val="28"/>
          <w:szCs w:val="28"/>
        </w:rPr>
      </w:pPr>
      <w:r>
        <w:rPr>
          <w:rFonts w:ascii="宋体" w:hAnsi="宋体" w:hint="eastAsia"/>
          <w:sz w:val="28"/>
          <w:szCs w:val="28"/>
        </w:rPr>
        <w:t>名 称：</w:t>
      </w:r>
      <w:r w:rsidR="00D20C2A">
        <w:rPr>
          <w:rFonts w:ascii="宋体" w:hAnsi="宋体"/>
          <w:sz w:val="28"/>
          <w:szCs w:val="28"/>
        </w:rPr>
        <w:t>深圳市盐田区人民法院</w:t>
      </w:r>
    </w:p>
    <w:p w:rsidR="00B22E39">
      <w:pPr>
        <w:spacing w:line="360" w:lineRule="auto"/>
        <w:ind w:firstLine="360" w:firstLineChars="150"/>
        <w:rPr>
          <w:rFonts w:ascii="宋体" w:hAnsi="宋体"/>
          <w:sz w:val="28"/>
          <w:szCs w:val="28"/>
        </w:rPr>
      </w:pPr>
      <w:r>
        <w:rPr>
          <w:rFonts w:ascii="宋体" w:hAnsi="宋体" w:hint="eastAsia"/>
          <w:sz w:val="28"/>
          <w:szCs w:val="28"/>
        </w:rPr>
        <w:t>地 址：</w:t>
      </w:r>
      <w:r w:rsidR="00DE18B7">
        <w:rPr>
          <w:rFonts w:ascii="宋体" w:eastAsia="宋体" w:hAnsi="宋体"/>
          <w:sz w:val="28"/>
          <w:szCs w:val="28"/>
        </w:rPr>
        <w:t>深圳市盐田区海山街道深盐路2088路行政文化中心东侧</w:t>
      </w:r>
    </w:p>
    <w:p w:rsidR="00B22E39">
      <w:pPr>
        <w:spacing w:line="360" w:lineRule="auto"/>
        <w:ind w:firstLine="360" w:firstLineChars="150"/>
        <w:rPr>
          <w:rFonts w:ascii="宋体" w:hAnsi="宋体"/>
          <w:sz w:val="28"/>
          <w:szCs w:val="28"/>
        </w:rPr>
      </w:pPr>
      <w:r>
        <w:rPr>
          <w:rFonts w:ascii="宋体" w:hAnsi="宋体" w:hint="eastAsia"/>
          <w:sz w:val="28"/>
          <w:szCs w:val="28"/>
        </w:rPr>
        <w:t>联系方式：</w:t>
      </w:r>
      <w:bookmarkStart w:id="73" w:name="_Toc28359009"/>
      <w:bookmarkStart w:id="74" w:name="_Toc28359086"/>
      <w:r w:rsidR="00DE18B7">
        <w:rPr>
          <w:rFonts w:ascii="宋体" w:hAnsi="宋体" w:hint="eastAsia"/>
          <w:sz w:val="28"/>
          <w:szCs w:val="28"/>
        </w:rPr>
        <w:t>罗志才0755-</w:t>
      </w:r>
      <w:r w:rsidRPr="00DE18B7" w:rsidR="00DE18B7">
        <w:rPr>
          <w:rFonts w:ascii="宋体" w:hAnsi="宋体"/>
          <w:sz w:val="28"/>
          <w:szCs w:val="28"/>
        </w:rPr>
        <w:t>25225073</w:t>
      </w:r>
    </w:p>
    <w:p w:rsidR="00B22E39">
      <w:pPr>
        <w:spacing w:line="360" w:lineRule="auto"/>
        <w:rPr>
          <w:rFonts w:ascii="宋体" w:hAnsi="宋体" w:cs="宋体"/>
          <w:sz w:val="28"/>
          <w:szCs w:val="28"/>
        </w:rPr>
      </w:pPr>
      <w:r>
        <w:rPr>
          <w:rFonts w:ascii="宋体" w:hAnsi="宋体" w:cs="宋体" w:hint="eastAsia"/>
          <w:sz w:val="28"/>
          <w:szCs w:val="28"/>
        </w:rPr>
        <w:t>2. 采购代理机构信息</w:t>
      </w:r>
      <w:bookmarkEnd w:id="73"/>
      <w:bookmarkEnd w:id="74"/>
    </w:p>
    <w:p w:rsidR="00B22E39">
      <w:pPr>
        <w:spacing w:line="360" w:lineRule="auto"/>
        <w:ind w:firstLine="360" w:firstLineChars="150"/>
        <w:rPr>
          <w:rFonts w:ascii="宋体" w:hAnsi="宋体"/>
          <w:sz w:val="28"/>
          <w:szCs w:val="28"/>
        </w:rPr>
      </w:pPr>
      <w:r>
        <w:rPr>
          <w:rFonts w:ascii="宋体" w:hAnsi="宋体" w:hint="eastAsia"/>
          <w:sz w:val="28"/>
          <w:szCs w:val="28"/>
        </w:rPr>
        <w:t>名 称：深圳市东方招标有限公司</w:t>
      </w:r>
    </w:p>
    <w:p w:rsidR="00B22E39">
      <w:pPr>
        <w:spacing w:line="360" w:lineRule="auto"/>
        <w:ind w:firstLine="360" w:firstLineChars="150"/>
        <w:rPr>
          <w:rFonts w:ascii="宋体" w:hAnsi="宋体"/>
          <w:sz w:val="28"/>
          <w:szCs w:val="28"/>
        </w:rPr>
      </w:pPr>
      <w:r>
        <w:rPr>
          <w:rFonts w:ascii="宋体" w:hAnsi="宋体" w:hint="eastAsia"/>
          <w:sz w:val="28"/>
          <w:szCs w:val="28"/>
        </w:rPr>
        <w:t>地 址：深圳市福田区新闻路59号深茂商业中心13楼A座</w:t>
      </w:r>
    </w:p>
    <w:p w:rsidR="00B22E39">
      <w:pPr>
        <w:spacing w:line="360" w:lineRule="auto"/>
        <w:ind w:firstLine="360" w:firstLineChars="150"/>
        <w:rPr>
          <w:rFonts w:ascii="宋体" w:hAnsi="宋体"/>
          <w:sz w:val="28"/>
          <w:szCs w:val="28"/>
        </w:rPr>
      </w:pPr>
      <w:r>
        <w:rPr>
          <w:rFonts w:ascii="宋体" w:hAnsi="宋体" w:hint="eastAsia"/>
          <w:sz w:val="28"/>
          <w:szCs w:val="28"/>
        </w:rPr>
        <w:t>联系方式：</w:t>
      </w:r>
      <w:bookmarkStart w:id="75" w:name="_Toc28359010"/>
      <w:bookmarkStart w:id="76" w:name="_Toc28359087"/>
      <w:r>
        <w:rPr>
          <w:rFonts w:ascii="宋体" w:hAnsi="宋体" w:hint="eastAsia"/>
          <w:sz w:val="28"/>
          <w:szCs w:val="28"/>
        </w:rPr>
        <w:t>0755-82949789</w:t>
      </w:r>
    </w:p>
    <w:p w:rsidR="00B22E39">
      <w:pPr>
        <w:spacing w:line="360" w:lineRule="auto"/>
        <w:rPr>
          <w:rFonts w:ascii="宋体" w:hAnsi="宋体" w:cs="宋体"/>
          <w:sz w:val="28"/>
          <w:szCs w:val="28"/>
        </w:rPr>
      </w:pPr>
      <w:r>
        <w:rPr>
          <w:rFonts w:ascii="宋体" w:hAnsi="宋体" w:cs="宋体" w:hint="eastAsia"/>
          <w:sz w:val="28"/>
          <w:szCs w:val="28"/>
        </w:rPr>
        <w:t>3. 项目</w:t>
      </w:r>
      <w:r>
        <w:rPr>
          <w:rFonts w:ascii="宋体" w:hAnsi="宋体" w:cs="宋体"/>
          <w:sz w:val="28"/>
          <w:szCs w:val="28"/>
        </w:rPr>
        <w:t>联系方式</w:t>
      </w:r>
      <w:bookmarkEnd w:id="75"/>
      <w:bookmarkEnd w:id="76"/>
    </w:p>
    <w:p w:rsidR="00B22E39">
      <w:pPr>
        <w:spacing w:line="360" w:lineRule="auto"/>
        <w:ind w:firstLine="360" w:firstLineChars="150"/>
        <w:rPr>
          <w:rFonts w:ascii="宋体" w:hAnsi="宋体"/>
          <w:sz w:val="28"/>
          <w:szCs w:val="28"/>
        </w:rPr>
      </w:pPr>
      <w:r>
        <w:rPr>
          <w:rFonts w:ascii="宋体" w:hAnsi="宋体" w:hint="eastAsia"/>
          <w:sz w:val="28"/>
          <w:szCs w:val="28"/>
        </w:rPr>
        <w:t>项目联系人：黄晓慎</w:t>
      </w:r>
    </w:p>
    <w:p w:rsidR="00B22E39">
      <w:pPr>
        <w:spacing w:line="360" w:lineRule="auto"/>
        <w:ind w:firstLine="360" w:firstLineChars="150"/>
        <w:rPr>
          <w:rFonts w:ascii="宋体" w:hAnsi="宋体"/>
          <w:sz w:val="28"/>
          <w:szCs w:val="28"/>
        </w:rPr>
      </w:pPr>
      <w:r>
        <w:rPr>
          <w:rFonts w:ascii="宋体" w:hAnsi="宋体" w:hint="eastAsia"/>
          <w:sz w:val="28"/>
          <w:szCs w:val="28"/>
        </w:rPr>
        <w:t>电　话：0755-82949789</w:t>
      </w:r>
    </w:p>
    <w:p w:rsidR="00B22E39">
      <w:r>
        <w:rPr>
          <w:rFonts w:hAnsi="宋体" w:cs="宋体" w:hint="eastAsia"/>
          <w:b/>
          <w:sz w:val="28"/>
          <w:szCs w:val="28"/>
        </w:rPr>
        <w:t xml:space="preserve">4. </w:t>
      </w:r>
      <w:r>
        <w:rPr>
          <w:rFonts w:hAnsi="宋体" w:cs="宋体" w:hint="eastAsia"/>
          <w:b/>
          <w:sz w:val="28"/>
          <w:szCs w:val="28"/>
        </w:rPr>
        <w:t>技术支持：</w:t>
      </w:r>
      <w:r>
        <w:rPr>
          <w:rFonts w:hAnsi="宋体" w:cs="宋体" w:hint="eastAsia"/>
          <w:b/>
          <w:sz w:val="28"/>
          <w:szCs w:val="28"/>
        </w:rPr>
        <w:t>0755-86500023</w:t>
      </w:r>
      <w:r>
        <w:rPr>
          <w:rFonts w:hint="eastAsia"/>
        </w:rPr>
        <w:br w:type="page"/>
      </w:r>
    </w:p>
    <w:p w:rsidR="00B22E39" w:rsidP="00AA3D63">
      <w:pPr>
        <w:pStyle w:val="Heading2"/>
        <w:tabs>
          <w:tab w:val="left" w:pos="180"/>
        </w:tabs>
        <w:ind w:right="-34" w:rightChars="-14"/>
        <w:rPr>
          <w:rStyle w:val="unnamed4"/>
          <w:sz w:val="28"/>
          <w:szCs w:val="28"/>
        </w:rPr>
      </w:pPr>
      <w:bookmarkStart w:id="77" w:name="_Toc96700020"/>
      <w:bookmarkStart w:id="78" w:name="_Toc113442882"/>
      <w:bookmarkStart w:id="79" w:name="_Toc101171884"/>
      <w:bookmarkStart w:id="80" w:name="_Toc140763351"/>
      <w:bookmarkStart w:id="81" w:name="_Toc256000008"/>
      <w:bookmarkStart w:id="82" w:name="_Toc151476567"/>
      <w:bookmarkStart w:id="83" w:name="_Toc256000039"/>
      <w:r w:rsidRPr="00AA3D63">
        <w:rPr>
          <w:rFonts w:hint="eastAsia"/>
          <w:sz w:val="32"/>
          <w:szCs w:val="32"/>
        </w:rPr>
        <w:t>第二章  招标项目需求</w:t>
      </w:r>
      <w:bookmarkEnd w:id="83"/>
      <w:bookmarkEnd w:id="77"/>
      <w:bookmarkEnd w:id="78"/>
      <w:bookmarkEnd w:id="79"/>
      <w:bookmarkEnd w:id="80"/>
      <w:bookmarkEnd w:id="81"/>
      <w:bookmarkEnd w:id="82"/>
    </w:p>
    <w:p w:rsidR="00B22E39">
      <w:pPr>
        <w:pStyle w:val="Heading3"/>
      </w:pPr>
      <w:bookmarkStart w:id="84" w:name="_Toc47703787"/>
      <w:bookmarkStart w:id="85" w:name="_Toc256000009"/>
      <w:bookmarkStart w:id="86" w:name="_Toc96700021"/>
      <w:bookmarkStart w:id="87" w:name="_Toc140763352"/>
      <w:bookmarkStart w:id="88" w:name="_Toc113442883"/>
      <w:bookmarkStart w:id="89" w:name="_Toc101171885"/>
      <w:bookmarkStart w:id="90" w:name="_Toc151476568"/>
      <w:bookmarkStart w:id="91" w:name="_Toc101074876"/>
      <w:bookmarkStart w:id="92" w:name="_Toc73517639"/>
      <w:bookmarkStart w:id="93" w:name="_Toc100052364"/>
      <w:bookmarkStart w:id="94" w:name="_Toc60560625"/>
      <w:bookmarkStart w:id="95" w:name="_Toc73518117"/>
      <w:bookmarkStart w:id="96" w:name="_Toc60631620"/>
      <w:bookmarkStart w:id="97" w:name="_Toc73521547"/>
      <w:bookmarkStart w:id="98" w:name="_Toc73521635"/>
      <w:bookmarkStart w:id="99" w:name="_Toc256000040"/>
      <w:r>
        <w:rPr>
          <w:rFonts w:hint="eastAsia"/>
        </w:rPr>
        <w:t>一、对通用条款的补充内容</w:t>
      </w:r>
      <w:bookmarkEnd w:id="99"/>
      <w:bookmarkEnd w:id="84"/>
      <w:bookmarkEnd w:id="85"/>
      <w:bookmarkEnd w:id="86"/>
      <w:bookmarkEnd w:id="87"/>
      <w:bookmarkEnd w:id="88"/>
      <w:bookmarkEnd w:id="89"/>
      <w:bookmarkEnd w:id="90"/>
    </w:p>
    <w:tbl>
      <w:tblPr>
        <w:tblW w:w="80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76"/>
        <w:gridCol w:w="2351"/>
        <w:gridCol w:w="4918"/>
      </w:tblGrid>
      <w:tr>
        <w:tblPrEx>
          <w:tblW w:w="80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cantSplit/>
          <w:trHeight w:val="400"/>
          <w:jc w:val="center"/>
        </w:trPr>
        <w:tc>
          <w:tcPr>
            <w:tcW w:w="776" w:type="dxa"/>
            <w:vAlign w:val="center"/>
          </w:tcPr>
          <w:p w:rsidR="00B22E39">
            <w:pPr>
              <w:jc w:val="center"/>
              <w:rPr>
                <w:rFonts w:ascii="宋体" w:hAnsi="宋体"/>
                <w:b/>
                <w:bCs/>
              </w:rPr>
            </w:pPr>
            <w:bookmarkEnd w:id="91"/>
            <w:bookmarkEnd w:id="92"/>
            <w:bookmarkEnd w:id="93"/>
            <w:bookmarkEnd w:id="94"/>
            <w:bookmarkEnd w:id="95"/>
            <w:bookmarkEnd w:id="96"/>
            <w:bookmarkEnd w:id="97"/>
            <w:bookmarkEnd w:id="98"/>
            <w:r>
              <w:rPr>
                <w:rFonts w:ascii="宋体" w:hAnsi="宋体" w:hint="eastAsia"/>
                <w:b/>
                <w:bCs/>
              </w:rPr>
              <w:t>序号</w:t>
            </w:r>
          </w:p>
        </w:tc>
        <w:tc>
          <w:tcPr>
            <w:tcW w:w="2351" w:type="dxa"/>
            <w:vAlign w:val="center"/>
          </w:tcPr>
          <w:p w:rsidR="00B22E39">
            <w:pPr>
              <w:jc w:val="center"/>
              <w:rPr>
                <w:rFonts w:ascii="宋体" w:hAnsi="宋体"/>
                <w:b/>
                <w:bCs/>
              </w:rPr>
            </w:pPr>
            <w:r>
              <w:rPr>
                <w:rFonts w:ascii="宋体" w:hAnsi="宋体" w:hint="eastAsia"/>
                <w:b/>
                <w:bCs/>
              </w:rPr>
              <w:t>内   容</w:t>
            </w:r>
          </w:p>
        </w:tc>
        <w:tc>
          <w:tcPr>
            <w:tcW w:w="4918" w:type="dxa"/>
            <w:vAlign w:val="center"/>
          </w:tcPr>
          <w:p w:rsidR="00B22E39">
            <w:pPr>
              <w:jc w:val="center"/>
              <w:rPr>
                <w:rFonts w:ascii="宋体" w:hAnsi="宋体"/>
                <w:b/>
                <w:bCs/>
              </w:rPr>
            </w:pPr>
            <w:r>
              <w:rPr>
                <w:rFonts w:ascii="宋体" w:hAnsi="宋体" w:hint="eastAsia"/>
                <w:b/>
                <w:bCs/>
              </w:rPr>
              <w:t>规      定</w:t>
            </w:r>
          </w:p>
        </w:tc>
      </w:tr>
      <w:tr>
        <w:tblPrEx>
          <w:tblW w:w="8045" w:type="dxa"/>
          <w:jc w:val="center"/>
          <w:tblLayout w:type="fixed"/>
          <w:tblLook w:val="04A0"/>
        </w:tblPrEx>
        <w:trPr>
          <w:cantSplit/>
          <w:trHeight w:val="326"/>
          <w:jc w:val="center"/>
        </w:trPr>
        <w:tc>
          <w:tcPr>
            <w:tcW w:w="776" w:type="dxa"/>
            <w:vAlign w:val="center"/>
          </w:tcPr>
          <w:p w:rsidR="00B22E39">
            <w:pPr>
              <w:jc w:val="center"/>
              <w:rPr>
                <w:rFonts w:ascii="宋体" w:hAnsi="宋体"/>
              </w:rPr>
            </w:pPr>
            <w:r>
              <w:rPr>
                <w:rFonts w:ascii="宋体" w:hAnsi="宋体" w:hint="eastAsia"/>
              </w:rPr>
              <w:t>1</w:t>
            </w:r>
          </w:p>
        </w:tc>
        <w:tc>
          <w:tcPr>
            <w:tcW w:w="2351" w:type="dxa"/>
            <w:vAlign w:val="center"/>
          </w:tcPr>
          <w:p w:rsidR="00B22E39">
            <w:pPr>
              <w:rPr>
                <w:rFonts w:ascii="宋体" w:hAnsi="宋体"/>
              </w:rPr>
            </w:pPr>
            <w:r>
              <w:rPr>
                <w:rFonts w:ascii="宋体" w:hAnsi="宋体" w:hint="eastAsia"/>
              </w:rPr>
              <w:t>联合体投标</w:t>
            </w:r>
          </w:p>
        </w:tc>
        <w:tc>
          <w:tcPr>
            <w:tcW w:w="4918" w:type="dxa"/>
            <w:vAlign w:val="center"/>
          </w:tcPr>
          <w:p w:rsidR="00B22E39">
            <w:pPr>
              <w:rPr>
                <w:rFonts w:ascii="宋体" w:hAnsi="宋体"/>
                <w:snapToGrid w:val="0"/>
                <w:lang w:val="zh-CN"/>
              </w:rPr>
            </w:pPr>
            <w:r>
              <w:rPr>
                <w:rFonts w:ascii="宋体" w:hAnsi="宋体" w:hint="eastAsia"/>
              </w:rPr>
              <w:t>见《招标公告》中“投标人资格要求”部分的相关内容</w:t>
            </w:r>
          </w:p>
        </w:tc>
      </w:tr>
      <w:tr>
        <w:tblPrEx>
          <w:tblW w:w="8045" w:type="dxa"/>
          <w:jc w:val="center"/>
          <w:tblLayout w:type="fixed"/>
          <w:tblLook w:val="04A0"/>
        </w:tblPrEx>
        <w:trPr>
          <w:cantSplit/>
          <w:trHeight w:val="344"/>
          <w:jc w:val="center"/>
        </w:trPr>
        <w:tc>
          <w:tcPr>
            <w:tcW w:w="776" w:type="dxa"/>
            <w:vAlign w:val="center"/>
          </w:tcPr>
          <w:p w:rsidR="00B22E39">
            <w:pPr>
              <w:jc w:val="center"/>
              <w:rPr>
                <w:rFonts w:ascii="宋体" w:hAnsi="宋体"/>
              </w:rPr>
            </w:pPr>
            <w:r>
              <w:rPr>
                <w:rFonts w:ascii="宋体" w:hAnsi="宋体" w:hint="eastAsia"/>
              </w:rPr>
              <w:t>2</w:t>
            </w:r>
          </w:p>
        </w:tc>
        <w:tc>
          <w:tcPr>
            <w:tcW w:w="2351" w:type="dxa"/>
            <w:vAlign w:val="center"/>
          </w:tcPr>
          <w:p w:rsidR="00B22E39">
            <w:pPr>
              <w:rPr>
                <w:rFonts w:ascii="宋体" w:hAnsi="宋体"/>
              </w:rPr>
            </w:pPr>
            <w:r>
              <w:rPr>
                <w:rFonts w:ascii="宋体" w:hAnsi="宋体" w:hint="eastAsia"/>
              </w:rPr>
              <w:t>投标有效期</w:t>
            </w:r>
          </w:p>
        </w:tc>
        <w:tc>
          <w:tcPr>
            <w:tcW w:w="4918" w:type="dxa"/>
            <w:vAlign w:val="center"/>
          </w:tcPr>
          <w:p w:rsidR="00B22E39">
            <w:pPr>
              <w:rPr>
                <w:rFonts w:ascii="宋体" w:hAnsi="宋体"/>
              </w:rPr>
            </w:pPr>
            <w:r>
              <w:rPr>
                <w:rFonts w:ascii="宋体" w:hAnsi="宋体" w:hint="eastAsia"/>
              </w:rPr>
              <w:t>120</w:t>
            </w:r>
            <w:r>
              <w:rPr>
                <w:rFonts w:ascii="宋体" w:hAnsi="宋体"/>
              </w:rPr>
              <w:t>日历天（从投标截止之日算起）</w:t>
            </w:r>
          </w:p>
        </w:tc>
      </w:tr>
      <w:tr>
        <w:tblPrEx>
          <w:tblW w:w="8045" w:type="dxa"/>
          <w:jc w:val="center"/>
          <w:tblLayout w:type="fixed"/>
          <w:tblLook w:val="04A0"/>
        </w:tblPrEx>
        <w:trPr>
          <w:cantSplit/>
          <w:trHeight w:val="349"/>
          <w:jc w:val="center"/>
        </w:trPr>
        <w:tc>
          <w:tcPr>
            <w:tcW w:w="776" w:type="dxa"/>
            <w:vAlign w:val="center"/>
          </w:tcPr>
          <w:p w:rsidR="00B22E39">
            <w:pPr>
              <w:jc w:val="center"/>
              <w:rPr>
                <w:rFonts w:ascii="宋体" w:hAnsi="宋体"/>
              </w:rPr>
            </w:pPr>
            <w:r>
              <w:rPr>
                <w:rFonts w:ascii="宋体" w:hAnsi="宋体" w:hint="eastAsia"/>
              </w:rPr>
              <w:t>3</w:t>
            </w:r>
          </w:p>
        </w:tc>
        <w:tc>
          <w:tcPr>
            <w:tcW w:w="2351" w:type="dxa"/>
            <w:vAlign w:val="center"/>
          </w:tcPr>
          <w:p w:rsidR="00B22E39">
            <w:pPr>
              <w:rPr>
                <w:rFonts w:ascii="宋体" w:hAnsi="宋体"/>
              </w:rPr>
            </w:pPr>
            <w:r>
              <w:rPr>
                <w:rFonts w:ascii="宋体" w:hAnsi="宋体" w:hint="eastAsia"/>
              </w:rPr>
              <w:t>投标人的替代方案</w:t>
            </w:r>
          </w:p>
        </w:tc>
        <w:tc>
          <w:tcPr>
            <w:tcW w:w="4918" w:type="dxa"/>
            <w:vAlign w:val="center"/>
          </w:tcPr>
          <w:p w:rsidR="00B22E39">
            <w:pPr>
              <w:rPr>
                <w:rFonts w:ascii="宋体" w:hAnsi="宋体"/>
              </w:rPr>
            </w:pPr>
            <w:r>
              <w:rPr>
                <w:rFonts w:ascii="宋体" w:hAnsi="宋体" w:hint="eastAsia"/>
              </w:rPr>
              <w:t>不允许</w:t>
            </w:r>
          </w:p>
        </w:tc>
      </w:tr>
      <w:tr>
        <w:tblPrEx>
          <w:tblW w:w="8045" w:type="dxa"/>
          <w:jc w:val="center"/>
          <w:tblLayout w:type="fixed"/>
          <w:tblLook w:val="04A0"/>
        </w:tblPrEx>
        <w:trPr>
          <w:cantSplit/>
          <w:trHeight w:val="1057"/>
          <w:jc w:val="center"/>
        </w:trPr>
        <w:tc>
          <w:tcPr>
            <w:tcW w:w="776" w:type="dxa"/>
            <w:vAlign w:val="center"/>
          </w:tcPr>
          <w:p w:rsidR="00B22E39">
            <w:pPr>
              <w:jc w:val="center"/>
              <w:rPr>
                <w:rFonts w:ascii="宋体" w:hAnsi="宋体"/>
              </w:rPr>
            </w:pPr>
            <w:r>
              <w:rPr>
                <w:rFonts w:ascii="宋体" w:hAnsi="宋体" w:hint="eastAsia"/>
              </w:rPr>
              <w:t>4</w:t>
            </w:r>
          </w:p>
        </w:tc>
        <w:tc>
          <w:tcPr>
            <w:tcW w:w="2351" w:type="dxa"/>
            <w:vAlign w:val="center"/>
          </w:tcPr>
          <w:p w:rsidR="00B22E39">
            <w:pPr>
              <w:rPr>
                <w:rFonts w:ascii="宋体" w:hAnsi="宋体"/>
              </w:rPr>
            </w:pPr>
            <w:r>
              <w:rPr>
                <w:rFonts w:ascii="宋体" w:hAnsi="宋体" w:hint="eastAsia"/>
              </w:rPr>
              <w:t>投标文件的投递</w:t>
            </w:r>
          </w:p>
        </w:tc>
        <w:tc>
          <w:tcPr>
            <w:tcW w:w="4918" w:type="dxa"/>
            <w:vAlign w:val="center"/>
          </w:tcPr>
          <w:p w:rsidR="00B22E39">
            <w:pPr>
              <w:rPr>
                <w:rFonts w:ascii="宋体" w:hAnsi="宋体"/>
              </w:rPr>
            </w:pPr>
            <w:r>
              <w:rPr>
                <w:rFonts w:ascii="宋体" w:hAnsi="宋体" w:hint="eastAsia"/>
              </w:rPr>
              <w:t>本项目实行网上投标，投标人必须在招标文件规定的投标截止时间前登录“深圳政府采购智慧平台用户网上办事子系统”，使用“【我的项目】→【项目流程】→【递交投标(应答)文件】”功能点，将编制好的电子投标文件上传，投标文件大小不得超过100MB。</w:t>
            </w:r>
          </w:p>
        </w:tc>
      </w:tr>
      <w:tr>
        <w:tblPrEx>
          <w:tblW w:w="8045" w:type="dxa"/>
          <w:jc w:val="center"/>
          <w:tblLayout w:type="fixed"/>
          <w:tblLook w:val="04A0"/>
        </w:tblPrEx>
        <w:trPr>
          <w:cantSplit/>
          <w:trHeight w:val="301"/>
          <w:jc w:val="center"/>
        </w:trPr>
        <w:tc>
          <w:tcPr>
            <w:tcW w:w="776" w:type="dxa"/>
            <w:vAlign w:val="center"/>
          </w:tcPr>
          <w:p w:rsidR="00B22E39">
            <w:pPr>
              <w:jc w:val="center"/>
              <w:rPr>
                <w:rFonts w:ascii="宋体" w:hAnsi="宋体"/>
              </w:rPr>
            </w:pPr>
            <w:r>
              <w:rPr>
                <w:rFonts w:ascii="宋体" w:hAnsi="宋体" w:hint="eastAsia"/>
              </w:rPr>
              <w:t>5</w:t>
            </w:r>
          </w:p>
        </w:tc>
        <w:tc>
          <w:tcPr>
            <w:tcW w:w="2351" w:type="dxa"/>
            <w:vAlign w:val="center"/>
          </w:tcPr>
          <w:p w:rsidR="00B22E39">
            <w:pPr>
              <w:rPr>
                <w:rFonts w:ascii="宋体" w:hAnsi="宋体"/>
              </w:rPr>
            </w:pPr>
            <w:r>
              <w:rPr>
                <w:rFonts w:ascii="宋体" w:hAnsi="宋体" w:hint="eastAsia"/>
              </w:rPr>
              <w:t>履约保证金</w:t>
            </w:r>
          </w:p>
        </w:tc>
        <w:tc>
          <w:tcPr>
            <w:tcW w:w="4918" w:type="dxa"/>
            <w:vAlign w:val="center"/>
          </w:tcPr>
          <w:p w:rsidR="00B22E39">
            <w:pPr>
              <w:rPr>
                <w:rFonts w:ascii="宋体" w:hAnsi="宋体"/>
              </w:rPr>
            </w:pPr>
            <w:r>
              <w:rPr>
                <w:rFonts w:ascii="宋体" w:hAnsi="宋体" w:hint="eastAsia"/>
              </w:rPr>
              <w:t xml:space="preserve">/    </w:t>
            </w:r>
          </w:p>
        </w:tc>
      </w:tr>
      <w:tr>
        <w:tblPrEx>
          <w:tblW w:w="8045" w:type="dxa"/>
          <w:jc w:val="center"/>
          <w:tblLayout w:type="fixed"/>
          <w:tblLook w:val="04A0"/>
        </w:tblPrEx>
        <w:trPr>
          <w:cantSplit/>
          <w:trHeight w:val="17"/>
          <w:jc w:val="center"/>
        </w:trPr>
        <w:tc>
          <w:tcPr>
            <w:tcW w:w="776" w:type="dxa"/>
            <w:vAlign w:val="center"/>
          </w:tcPr>
          <w:p w:rsidR="00B22E39">
            <w:pPr>
              <w:jc w:val="center"/>
              <w:rPr>
                <w:rFonts w:ascii="宋体" w:hAnsi="宋体"/>
              </w:rPr>
            </w:pPr>
            <w:r>
              <w:rPr>
                <w:rFonts w:ascii="宋体" w:hAnsi="宋体" w:hint="eastAsia"/>
              </w:rPr>
              <w:t>6</w:t>
            </w:r>
          </w:p>
        </w:tc>
        <w:tc>
          <w:tcPr>
            <w:tcW w:w="2351" w:type="dxa"/>
            <w:vAlign w:val="center"/>
          </w:tcPr>
          <w:p w:rsidR="00B22E39">
            <w:pPr>
              <w:rPr>
                <w:rFonts w:ascii="宋体" w:hAnsi="宋体"/>
              </w:rPr>
            </w:pPr>
            <w:r>
              <w:rPr>
                <w:rFonts w:ascii="宋体" w:hAnsi="宋体" w:hint="eastAsia"/>
              </w:rPr>
              <w:t>招</w:t>
            </w:r>
            <w:r>
              <w:rPr>
                <w:rFonts w:ascii="宋体" w:hAnsi="宋体"/>
              </w:rPr>
              <w:t>标代理服务费</w:t>
            </w:r>
          </w:p>
        </w:tc>
        <w:tc>
          <w:tcPr>
            <w:tcW w:w="4918" w:type="dxa"/>
            <w:vAlign w:val="center"/>
          </w:tcPr>
          <w:p w:rsidR="00B22E39">
            <w:pPr>
              <w:rPr>
                <w:rFonts w:ascii="宋体" w:hAnsi="宋体"/>
              </w:rPr>
            </w:pPr>
            <w:r>
              <w:rPr>
                <w:rFonts w:ascii="宋体" w:hAnsi="宋体" w:hint="eastAsia"/>
              </w:rPr>
              <w:t>招</w:t>
            </w:r>
            <w:r>
              <w:rPr>
                <w:rFonts w:ascii="宋体" w:hAnsi="宋体"/>
              </w:rPr>
              <w:t>标代理</w:t>
            </w:r>
            <w:r>
              <w:rPr>
                <w:rFonts w:ascii="宋体" w:hAnsi="宋体" w:hint="eastAsia"/>
              </w:rPr>
              <w:t>服务</w:t>
            </w:r>
            <w:r>
              <w:rPr>
                <w:rFonts w:ascii="宋体" w:hAnsi="宋体"/>
              </w:rPr>
              <w:t>费收取</w:t>
            </w:r>
            <w:r>
              <w:rPr>
                <w:rFonts w:ascii="宋体" w:hAnsi="宋体" w:hint="eastAsia"/>
              </w:rPr>
              <w:t>标</w:t>
            </w:r>
            <w:r>
              <w:rPr>
                <w:rFonts w:ascii="宋体" w:hAnsi="宋体"/>
              </w:rPr>
              <w:t>准详见</w:t>
            </w:r>
            <w:r>
              <w:rPr>
                <w:rFonts w:ascii="宋体" w:hAnsi="宋体" w:hint="eastAsia"/>
              </w:rPr>
              <w:t>第</w:t>
            </w:r>
            <w:r>
              <w:rPr>
                <w:rFonts w:ascii="宋体" w:hAnsi="宋体"/>
              </w:rPr>
              <w:t>三章</w:t>
            </w:r>
            <w:r>
              <w:rPr>
                <w:rFonts w:ascii="宋体" w:hAnsi="宋体" w:hint="eastAsia"/>
              </w:rPr>
              <w:t>《支付中标服务费</w:t>
            </w:r>
            <w:r>
              <w:rPr>
                <w:rFonts w:ascii="宋体" w:hAnsi="宋体"/>
              </w:rPr>
              <w:t>承诺函》</w:t>
            </w:r>
          </w:p>
        </w:tc>
      </w:tr>
      <w:tr>
        <w:tblPrEx>
          <w:tblW w:w="8045" w:type="dxa"/>
          <w:jc w:val="center"/>
          <w:tblLayout w:type="fixed"/>
          <w:tblLook w:val="04A0"/>
        </w:tblPrEx>
        <w:trPr>
          <w:cantSplit/>
          <w:trHeight w:val="17"/>
          <w:jc w:val="center"/>
        </w:trPr>
        <w:tc>
          <w:tcPr>
            <w:tcW w:w="776" w:type="dxa"/>
            <w:vAlign w:val="center"/>
          </w:tcPr>
          <w:p w:rsidR="00B22E39">
            <w:pPr>
              <w:jc w:val="center"/>
              <w:rPr>
                <w:rFonts w:ascii="宋体" w:hAnsi="宋体"/>
              </w:rPr>
            </w:pPr>
            <w:r>
              <w:rPr>
                <w:rFonts w:ascii="宋体" w:hAnsi="宋体" w:hint="eastAsia"/>
              </w:rPr>
              <w:t>7</w:t>
            </w:r>
          </w:p>
        </w:tc>
        <w:tc>
          <w:tcPr>
            <w:tcW w:w="2351" w:type="dxa"/>
            <w:vAlign w:val="center"/>
          </w:tcPr>
          <w:p w:rsidR="00B22E39">
            <w:pPr>
              <w:rPr>
                <w:rFonts w:ascii="宋体" w:hAnsi="宋体"/>
              </w:rPr>
            </w:pPr>
            <w:r>
              <w:rPr>
                <w:rFonts w:ascii="宋体" w:hAnsi="宋体" w:cs="宋体" w:hint="eastAsia"/>
                <w:szCs w:val="21"/>
              </w:rPr>
              <w:t>本项目采购标的所属行业</w:t>
            </w:r>
          </w:p>
        </w:tc>
        <w:tc>
          <w:tcPr>
            <w:tcW w:w="4918" w:type="dxa"/>
            <w:vAlign w:val="center"/>
          </w:tcPr>
          <w:p w:rsidR="00B22E39">
            <w:pPr>
              <w:rPr>
                <w:rFonts w:ascii="宋体" w:hAnsi="宋体"/>
                <w:color w:val="FF0000"/>
              </w:rPr>
            </w:pPr>
            <w:r>
              <w:rPr>
                <w:rFonts w:ascii="宋体" w:hAnsi="宋体" w:cs="宋体" w:hint="eastAsia"/>
                <w:color w:val="FF0000"/>
                <w:szCs w:val="21"/>
              </w:rPr>
              <w:t>餐饮业</w:t>
            </w:r>
          </w:p>
        </w:tc>
      </w:tr>
    </w:tbl>
    <w:p w:rsidR="00B22E39">
      <w:pPr>
        <w:spacing w:line="400" w:lineRule="exact"/>
        <w:rPr>
          <w:szCs w:val="21"/>
        </w:rPr>
      </w:pPr>
      <w:r>
        <w:rPr>
          <w:rFonts w:hint="eastAsia"/>
          <w:szCs w:val="21"/>
        </w:rPr>
        <w:t>备注：本表为通用条款相关内容的补充和明确，如与通用条款相冲突的以本表为准。</w:t>
      </w:r>
    </w:p>
    <w:p w:rsidR="00B22E39">
      <w:pPr>
        <w:spacing w:line="400" w:lineRule="exact"/>
        <w:rPr>
          <w:szCs w:val="21"/>
        </w:rPr>
      </w:pPr>
    </w:p>
    <w:p w:rsidR="00B22E39">
      <w:pPr>
        <w:spacing w:line="400" w:lineRule="exact"/>
        <w:rPr>
          <w:szCs w:val="21"/>
        </w:rPr>
      </w:pPr>
    </w:p>
    <w:p w:rsidR="00B22E39">
      <w:pPr>
        <w:spacing w:line="400" w:lineRule="exact"/>
        <w:rPr>
          <w:szCs w:val="21"/>
        </w:rPr>
      </w:pPr>
    </w:p>
    <w:p w:rsidR="00B22E39">
      <w:pPr>
        <w:pStyle w:val="Heading3"/>
      </w:pPr>
      <w:bookmarkStart w:id="100" w:name="_Toc140763353"/>
      <w:bookmarkStart w:id="101" w:name="_Toc113442884"/>
      <w:bookmarkStart w:id="102" w:name="_Toc96700022"/>
      <w:bookmarkStart w:id="103" w:name="_Toc256000010"/>
      <w:bookmarkStart w:id="104" w:name="_Toc101171886"/>
      <w:bookmarkStart w:id="105" w:name="_Toc47703788"/>
      <w:bookmarkStart w:id="106" w:name="_Toc151476569"/>
      <w:bookmarkStart w:id="107" w:name="_Toc256000041"/>
      <w:r>
        <w:rPr>
          <w:rFonts w:hint="eastAsia"/>
        </w:rPr>
        <w:t>二、实质性条款</w:t>
      </w:r>
      <w:bookmarkEnd w:id="107"/>
      <w:bookmarkEnd w:id="100"/>
      <w:bookmarkEnd w:id="101"/>
      <w:bookmarkEnd w:id="102"/>
      <w:bookmarkEnd w:id="103"/>
      <w:bookmarkEnd w:id="104"/>
      <w:bookmarkEnd w:id="105"/>
      <w:bookmarkEnd w:id="106"/>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966"/>
      </w:tblGrid>
      <w:tr>
        <w:tblPrEx>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959" w:type="dxa"/>
            <w:vAlign w:val="center"/>
          </w:tcPr>
          <w:p w:rsidR="00B22E39">
            <w:pPr>
              <w:adjustRightInd w:val="0"/>
              <w:snapToGrid w:val="0"/>
              <w:jc w:val="center"/>
              <w:rPr>
                <w:rFonts w:ascii="宋体" w:hAnsi="宋体"/>
                <w:b/>
              </w:rPr>
            </w:pPr>
            <w:r>
              <w:rPr>
                <w:rFonts w:ascii="宋体" w:hAnsi="宋体" w:hint="eastAsia"/>
                <w:b/>
              </w:rPr>
              <w:t>序号</w:t>
            </w:r>
          </w:p>
        </w:tc>
        <w:tc>
          <w:tcPr>
            <w:tcW w:w="6966" w:type="dxa"/>
            <w:vAlign w:val="center"/>
          </w:tcPr>
          <w:p w:rsidR="00B22E39">
            <w:pPr>
              <w:adjustRightInd w:val="0"/>
              <w:snapToGrid w:val="0"/>
              <w:rPr>
                <w:rFonts w:ascii="宋体" w:hAnsi="宋体"/>
                <w:b/>
              </w:rPr>
            </w:pPr>
            <w:r>
              <w:rPr>
                <w:rFonts w:ascii="宋体" w:hAnsi="宋体" w:hint="eastAsia"/>
                <w:b/>
              </w:rPr>
              <w:t>具体内容</w:t>
            </w:r>
          </w:p>
        </w:tc>
      </w:tr>
      <w:tr>
        <w:tblPrEx>
          <w:tblW w:w="7925" w:type="dxa"/>
          <w:jc w:val="center"/>
          <w:tblLayout w:type="fixed"/>
          <w:tblLook w:val="04A0"/>
        </w:tblPrEx>
        <w:trPr>
          <w:trHeight w:val="236"/>
          <w:jc w:val="center"/>
        </w:trPr>
        <w:tc>
          <w:tcPr>
            <w:tcW w:w="959" w:type="dxa"/>
            <w:vAlign w:val="center"/>
          </w:tcPr>
          <w:p w:rsidR="00B22E39">
            <w:pPr>
              <w:widowControl w:val="0"/>
              <w:adjustRightInd w:val="0"/>
              <w:snapToGrid w:val="0"/>
              <w:spacing w:line="360" w:lineRule="auto"/>
              <w:jc w:val="center"/>
              <w:rPr>
                <w:rFonts w:ascii="宋体" w:hAnsi="宋体"/>
                <w:color w:val="000000"/>
              </w:rPr>
            </w:pPr>
            <w:r>
              <w:rPr>
                <w:rFonts w:ascii="宋体" w:hAnsi="宋体" w:hint="eastAsia"/>
                <w:color w:val="000000"/>
              </w:rPr>
              <w:t>1</w:t>
            </w:r>
          </w:p>
        </w:tc>
        <w:tc>
          <w:tcPr>
            <w:tcW w:w="6966" w:type="dxa"/>
            <w:vAlign w:val="center"/>
          </w:tcPr>
          <w:p w:rsidR="00B22E39">
            <w:pPr>
              <w:widowControl w:val="0"/>
              <w:adjustRightInd w:val="0"/>
              <w:snapToGrid w:val="0"/>
              <w:jc w:val="both"/>
              <w:rPr>
                <w:rFonts w:ascii="宋体" w:hAnsi="宋体"/>
              </w:rPr>
            </w:pPr>
            <w:r>
              <w:rPr>
                <w:rFonts w:ascii="宋体" w:hAnsi="宋体" w:hint="eastAsia"/>
              </w:rPr>
              <w:t>服务期限：</w:t>
            </w:r>
            <w:r w:rsidR="002C6256">
              <w:rPr>
                <w:rFonts w:asciiTheme="minorEastAsia" w:hAnsiTheme="minorEastAsia" w:hint="eastAsia"/>
                <w:szCs w:val="21"/>
              </w:rPr>
              <w:t>1年（自2024年1月1日起至2024年12月31日止）</w:t>
            </w:r>
            <w:r>
              <w:rPr>
                <w:rFonts w:asciiTheme="minorEastAsia" w:hAnsiTheme="minorEastAsia" w:hint="eastAsia"/>
                <w:szCs w:val="21"/>
              </w:rPr>
              <w:t>。</w:t>
            </w:r>
          </w:p>
        </w:tc>
      </w:tr>
    </w:tbl>
    <w:p w:rsidR="00B22E39">
      <w:bookmarkStart w:id="108" w:name="_Toc47703789"/>
      <w:r>
        <w:rPr>
          <w:rFonts w:hint="eastAsia"/>
        </w:rPr>
        <w:t>注：</w:t>
      </w:r>
      <w:r>
        <w:rPr>
          <w:rFonts w:hint="eastAsia"/>
          <w:b/>
          <w:color w:val="FF0000"/>
        </w:rPr>
        <w:t>上表所列内容为不可负偏离条款，即任何一条不满足将会导致投标无效。</w:t>
      </w:r>
      <w:bookmarkStart w:id="109" w:name="_Toc96700023"/>
      <w:bookmarkStart w:id="110" w:name="_Toc101171887"/>
    </w:p>
    <w:p w:rsidR="00B22E39">
      <w:pPr>
        <w:pStyle w:val="Heading3"/>
      </w:pPr>
      <w:r>
        <w:br w:type="page"/>
      </w:r>
      <w:bookmarkStart w:id="111" w:name="_Toc140763354"/>
      <w:bookmarkStart w:id="112" w:name="_Toc113442885"/>
      <w:bookmarkStart w:id="113" w:name="_Toc256000011"/>
      <w:bookmarkStart w:id="114" w:name="_Toc151476570"/>
      <w:bookmarkStart w:id="115" w:name="_Toc256000042"/>
      <w:r>
        <w:rPr>
          <w:rFonts w:hint="eastAsia"/>
        </w:rPr>
        <w:t>三、项目概况</w:t>
      </w:r>
      <w:bookmarkEnd w:id="115"/>
      <w:bookmarkEnd w:id="108"/>
      <w:bookmarkEnd w:id="109"/>
      <w:bookmarkEnd w:id="110"/>
      <w:bookmarkEnd w:id="111"/>
      <w:bookmarkEnd w:id="112"/>
      <w:bookmarkEnd w:id="113"/>
      <w:bookmarkEnd w:id="114"/>
    </w:p>
    <w:p w:rsidR="00B22E39">
      <w:pPr>
        <w:widowControl w:val="0"/>
        <w:spacing w:after="240" w:line="400" w:lineRule="exact"/>
        <w:jc w:val="both"/>
        <w:rPr>
          <w:b/>
          <w:kern w:val="2"/>
        </w:rPr>
      </w:pPr>
      <w:bookmarkStart w:id="116" w:name="_Toc47703790"/>
      <w:r>
        <w:rPr>
          <w:rFonts w:hAnsi="宋体"/>
          <w:b/>
          <w:kern w:val="2"/>
        </w:rPr>
        <w:t>（一）</w:t>
      </w:r>
      <w:r>
        <w:rPr>
          <w:rFonts w:hAnsi="宋体" w:hint="eastAsia"/>
          <w:b/>
          <w:kern w:val="2"/>
        </w:rPr>
        <w:t>项目背景</w:t>
      </w:r>
      <w:r>
        <w:rPr>
          <w:b/>
          <w:kern w:val="2"/>
        </w:rPr>
        <w:t>:</w:t>
      </w:r>
    </w:p>
    <w:p w:rsidR="00B22E39">
      <w:pPr>
        <w:widowControl w:val="0"/>
        <w:spacing w:after="240" w:line="360" w:lineRule="auto"/>
        <w:ind w:firstLine="480" w:firstLineChars="200"/>
        <w:jc w:val="both"/>
        <w:rPr>
          <w:rFonts w:eastAsia="宋体" w:hAnsi="宋体"/>
          <w:kern w:val="2"/>
        </w:rPr>
      </w:pPr>
      <w:r>
        <w:rPr>
          <w:rFonts w:eastAsia="宋体" w:hAnsi="宋体" w:hint="eastAsia"/>
          <w:kern w:val="2"/>
        </w:rPr>
        <w:t>本项目为</w:t>
      </w:r>
      <w:r w:rsidR="00E81BA4">
        <w:rPr>
          <w:rFonts w:eastAsia="宋体" w:hAnsi="宋体"/>
          <w:kern w:val="2"/>
        </w:rPr>
        <w:t>深圳市盐田区人民法院干警食堂餐饮服务项目</w:t>
      </w:r>
      <w:r>
        <w:rPr>
          <w:rFonts w:eastAsia="宋体" w:hAnsi="宋体" w:hint="eastAsia"/>
          <w:kern w:val="2"/>
        </w:rPr>
        <w:t>。</w:t>
      </w:r>
    </w:p>
    <w:p w:rsidR="00B22E39">
      <w:pPr>
        <w:widowControl w:val="0"/>
        <w:spacing w:line="400" w:lineRule="exact"/>
        <w:ind w:firstLine="480" w:firstLineChars="200"/>
        <w:jc w:val="both"/>
        <w:rPr>
          <w:rFonts w:hAnsi="宋体"/>
          <w:bCs/>
          <w:kern w:val="2"/>
        </w:rPr>
      </w:pPr>
    </w:p>
    <w:p w:rsidR="00B22E39">
      <w:pPr>
        <w:widowControl w:val="0"/>
        <w:spacing w:line="400" w:lineRule="exact"/>
        <w:jc w:val="both"/>
        <w:rPr>
          <w:b/>
          <w:kern w:val="2"/>
        </w:rPr>
      </w:pPr>
      <w:r>
        <w:rPr>
          <w:rFonts w:hAnsi="宋体"/>
          <w:b/>
          <w:kern w:val="2"/>
        </w:rPr>
        <w:t>（</w:t>
      </w:r>
      <w:r>
        <w:rPr>
          <w:rFonts w:hAnsi="宋体" w:hint="eastAsia"/>
          <w:b/>
          <w:kern w:val="2"/>
        </w:rPr>
        <w:t>二</w:t>
      </w:r>
      <w:r>
        <w:rPr>
          <w:rFonts w:hAnsi="宋体"/>
          <w:b/>
          <w:kern w:val="2"/>
        </w:rPr>
        <w:t>）</w:t>
      </w:r>
      <w:r>
        <w:rPr>
          <w:rFonts w:hAnsi="宋体" w:hint="eastAsia"/>
          <w:b/>
          <w:kern w:val="2"/>
        </w:rPr>
        <w:t>采购需求</w:t>
      </w:r>
      <w:r>
        <w:rPr>
          <w:b/>
          <w:kern w:val="2"/>
        </w:rPr>
        <w:t>:</w:t>
      </w:r>
    </w:p>
    <w:tbl>
      <w:tblPr>
        <w:tblpPr w:leftFromText="180" w:rightFromText="180" w:vertAnchor="text" w:horzAnchor="margin" w:tblpY="173"/>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2693"/>
        <w:gridCol w:w="2409"/>
        <w:gridCol w:w="709"/>
        <w:gridCol w:w="1957"/>
      </w:tblGrid>
      <w:tr>
        <w:tblPrEx>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2"/>
        </w:trPr>
        <w:tc>
          <w:tcPr>
            <w:tcW w:w="676" w:type="dxa"/>
            <w:vAlign w:val="center"/>
          </w:tcPr>
          <w:p w:rsidR="00B22E39">
            <w:pPr>
              <w:widowControl w:val="0"/>
              <w:jc w:val="center"/>
              <w:rPr>
                <w:kern w:val="2"/>
              </w:rPr>
            </w:pPr>
            <w:r>
              <w:rPr>
                <w:kern w:val="2"/>
              </w:rPr>
              <w:t>序号</w:t>
            </w:r>
          </w:p>
        </w:tc>
        <w:tc>
          <w:tcPr>
            <w:tcW w:w="2693" w:type="dxa"/>
            <w:vAlign w:val="center"/>
          </w:tcPr>
          <w:p w:rsidR="00B22E39">
            <w:pPr>
              <w:widowControl w:val="0"/>
              <w:jc w:val="center"/>
              <w:rPr>
                <w:kern w:val="2"/>
              </w:rPr>
            </w:pPr>
            <w:r>
              <w:rPr>
                <w:kern w:val="2"/>
              </w:rPr>
              <w:t>采购计划编号</w:t>
            </w:r>
          </w:p>
        </w:tc>
        <w:tc>
          <w:tcPr>
            <w:tcW w:w="2409" w:type="dxa"/>
            <w:vAlign w:val="center"/>
          </w:tcPr>
          <w:p w:rsidR="00B22E39">
            <w:pPr>
              <w:widowControl w:val="0"/>
              <w:jc w:val="center"/>
              <w:rPr>
                <w:kern w:val="2"/>
              </w:rPr>
            </w:pPr>
            <w:r>
              <w:rPr>
                <w:kern w:val="2"/>
              </w:rPr>
              <w:t>标的</w:t>
            </w:r>
            <w:r>
              <w:rPr>
                <w:rFonts w:hint="eastAsia"/>
                <w:kern w:val="2"/>
              </w:rPr>
              <w:t>内容</w:t>
            </w:r>
          </w:p>
        </w:tc>
        <w:tc>
          <w:tcPr>
            <w:tcW w:w="709" w:type="dxa"/>
            <w:vAlign w:val="center"/>
          </w:tcPr>
          <w:p w:rsidR="00B22E39">
            <w:pPr>
              <w:widowControl w:val="0"/>
              <w:jc w:val="center"/>
              <w:rPr>
                <w:kern w:val="2"/>
              </w:rPr>
            </w:pPr>
            <w:r>
              <w:rPr>
                <w:kern w:val="2"/>
              </w:rPr>
              <w:t>数量</w:t>
            </w:r>
          </w:p>
        </w:tc>
        <w:tc>
          <w:tcPr>
            <w:tcW w:w="1957" w:type="dxa"/>
            <w:vAlign w:val="center"/>
          </w:tcPr>
          <w:p w:rsidR="00B22E39">
            <w:pPr>
              <w:widowControl w:val="0"/>
              <w:jc w:val="center"/>
              <w:rPr>
                <w:kern w:val="2"/>
              </w:rPr>
            </w:pPr>
            <w:r>
              <w:rPr>
                <w:kern w:val="2"/>
              </w:rPr>
              <w:t>财政预算限额（元）</w:t>
            </w:r>
          </w:p>
        </w:tc>
      </w:tr>
      <w:tr>
        <w:tblPrEx>
          <w:tblW w:w="8444" w:type="dxa"/>
          <w:tblLayout w:type="fixed"/>
          <w:tblLook w:val="04A0"/>
        </w:tblPrEx>
        <w:trPr>
          <w:trHeight w:val="661"/>
        </w:trPr>
        <w:tc>
          <w:tcPr>
            <w:tcW w:w="676" w:type="dxa"/>
            <w:vAlign w:val="center"/>
          </w:tcPr>
          <w:p w:rsidR="00B22E39">
            <w:pPr>
              <w:jc w:val="center"/>
            </w:pPr>
            <w:r>
              <w:t>1</w:t>
            </w:r>
          </w:p>
        </w:tc>
        <w:tc>
          <w:tcPr>
            <w:tcW w:w="2693" w:type="dxa"/>
            <w:vAlign w:val="center"/>
          </w:tcPr>
          <w:p w:rsidR="00B22E39">
            <w:pPr>
              <w:jc w:val="center"/>
            </w:pPr>
            <w:r w:rsidRPr="00E30DEF">
              <w:t>PLAN-2023-440300000-822001-18196</w:t>
            </w:r>
          </w:p>
        </w:tc>
        <w:tc>
          <w:tcPr>
            <w:tcW w:w="2409" w:type="dxa"/>
            <w:vAlign w:val="center"/>
          </w:tcPr>
          <w:p w:rsidR="00B22E39" w:rsidP="00E30DEF">
            <w:pPr>
              <w:widowControl w:val="0"/>
              <w:jc w:val="center"/>
            </w:pPr>
            <w:r>
              <w:rPr>
                <w:rFonts w:hint="eastAsia"/>
                <w:kern w:val="2"/>
              </w:rPr>
              <w:t>干警食堂餐饮服务</w:t>
            </w:r>
          </w:p>
        </w:tc>
        <w:tc>
          <w:tcPr>
            <w:tcW w:w="709" w:type="dxa"/>
            <w:vAlign w:val="center"/>
          </w:tcPr>
          <w:p w:rsidR="00B22E39">
            <w:pPr>
              <w:widowControl w:val="0"/>
              <w:jc w:val="center"/>
              <w:rPr>
                <w:kern w:val="2"/>
              </w:rPr>
            </w:pPr>
            <w:r>
              <w:rPr>
                <w:rFonts w:hint="eastAsia"/>
                <w:kern w:val="2"/>
              </w:rPr>
              <w:t>一项</w:t>
            </w:r>
          </w:p>
        </w:tc>
        <w:tc>
          <w:tcPr>
            <w:tcW w:w="1957" w:type="dxa"/>
            <w:vAlign w:val="center"/>
          </w:tcPr>
          <w:p w:rsidR="00B22E39">
            <w:pPr>
              <w:jc w:val="center"/>
            </w:pPr>
            <w:r>
              <w:rPr>
                <w:rFonts w:hint="eastAsia"/>
              </w:rPr>
              <w:t>¥</w:t>
            </w:r>
            <w:r w:rsidR="0056220C">
              <w:rPr>
                <w:rFonts w:hint="eastAsia"/>
              </w:rPr>
              <w:t>1,450,000.00</w:t>
            </w:r>
            <w:r>
              <w:rPr>
                <w:rFonts w:hint="eastAsia"/>
              </w:rPr>
              <w:t xml:space="preserve"> </w:t>
            </w:r>
          </w:p>
        </w:tc>
      </w:tr>
    </w:tbl>
    <w:p w:rsidR="00B22E39">
      <w:bookmarkStart w:id="117" w:name="_Toc101171888"/>
      <w:bookmarkStart w:id="118" w:name="_Toc96700024"/>
    </w:p>
    <w:p w:rsidR="00B22E39"/>
    <w:p w:rsidR="00B22E39">
      <w:pPr>
        <w:pStyle w:val="BodyText"/>
      </w:pPr>
    </w:p>
    <w:p w:rsidR="00783AC8" w:rsidP="00783AC8"/>
    <w:p w:rsidR="00783AC8" w:rsidRPr="00783AC8" w:rsidP="00783AC8">
      <w:pPr>
        <w:pStyle w:val="BodyText"/>
      </w:pPr>
    </w:p>
    <w:p w:rsidR="00B22E39">
      <w:pPr>
        <w:pStyle w:val="Heading3"/>
        <w:rPr>
          <w:szCs w:val="28"/>
        </w:rPr>
      </w:pPr>
      <w:bookmarkStart w:id="119" w:name="_Toc140763355"/>
      <w:bookmarkStart w:id="120" w:name="_Toc256000012"/>
      <w:bookmarkStart w:id="121" w:name="_Toc113442886"/>
      <w:bookmarkStart w:id="122" w:name="_Toc151476571"/>
      <w:bookmarkStart w:id="123" w:name="_Toc256000043"/>
      <w:r>
        <w:rPr>
          <w:rFonts w:hint="eastAsia"/>
          <w:szCs w:val="28"/>
        </w:rPr>
        <w:t>四、技术（服务）要求</w:t>
      </w:r>
      <w:bookmarkEnd w:id="123"/>
      <w:bookmarkEnd w:id="116"/>
      <w:bookmarkEnd w:id="117"/>
      <w:bookmarkEnd w:id="118"/>
      <w:bookmarkEnd w:id="119"/>
      <w:bookmarkEnd w:id="120"/>
      <w:bookmarkEnd w:id="121"/>
      <w:bookmarkEnd w:id="122"/>
    </w:p>
    <w:p w:rsidR="00D04219" w:rsidP="000E0653">
      <w:pPr>
        <w:spacing w:after="240" w:line="276" w:lineRule="auto"/>
        <w:ind w:firstLine="480" w:firstLineChars="200"/>
        <w:outlineLvl w:val="1"/>
        <w:rPr>
          <w:rFonts w:asciiTheme="minorEastAsia" w:hAnsiTheme="minorEastAsia" w:cs="楷体"/>
          <w:b/>
          <w:szCs w:val="21"/>
        </w:rPr>
      </w:pPr>
    </w:p>
    <w:p w:rsidR="00B22E39" w:rsidP="00CF4DDF">
      <w:pPr>
        <w:spacing w:line="360" w:lineRule="auto"/>
        <w:ind w:firstLine="480" w:firstLineChars="200"/>
        <w:outlineLvl w:val="1"/>
        <w:rPr>
          <w:rFonts w:asciiTheme="minorEastAsia" w:hAnsiTheme="minorEastAsia" w:cs="楷体"/>
          <w:b/>
          <w:szCs w:val="21"/>
        </w:rPr>
      </w:pPr>
      <w:bookmarkStart w:id="124" w:name="_Toc151476572"/>
      <w:bookmarkStart w:id="125" w:name="_Toc256000045"/>
      <w:r>
        <w:rPr>
          <w:rFonts w:asciiTheme="minorEastAsia" w:hAnsiTheme="minorEastAsia" w:cs="楷体"/>
          <w:b/>
          <w:szCs w:val="21"/>
        </w:rPr>
        <w:t>（一）</w:t>
      </w:r>
      <w:r>
        <w:rPr>
          <w:rFonts w:asciiTheme="minorEastAsia" w:hAnsiTheme="minorEastAsia" w:cs="楷体" w:hint="eastAsia"/>
          <w:b/>
          <w:szCs w:val="21"/>
        </w:rPr>
        <w:t>服务</w:t>
      </w:r>
      <w:r w:rsidRPr="00D04219" w:rsidR="00D04219">
        <w:rPr>
          <w:rFonts w:ascii="宋体" w:eastAsia="宋体" w:hAnsi="宋体" w:cs="楷体" w:hint="eastAsia"/>
          <w:b/>
          <w:szCs w:val="21"/>
        </w:rPr>
        <w:t>设施设备</w:t>
      </w:r>
      <w:bookmarkEnd w:id="125"/>
      <w:bookmarkEnd w:id="124"/>
    </w:p>
    <w:p w:rsidR="00D04219" w:rsidRPr="00D04219" w:rsidP="00CF4DDF">
      <w:pPr>
        <w:snapToGrid w:val="0"/>
        <w:spacing w:line="360" w:lineRule="auto"/>
        <w:ind w:firstLine="480" w:firstLineChars="200"/>
        <w:rPr>
          <w:rFonts w:ascii="宋体" w:eastAsia="宋体" w:hAnsi="宋体" w:cs="宋体"/>
          <w:color w:val="000000"/>
          <w:szCs w:val="21"/>
        </w:rPr>
      </w:pPr>
      <w:r>
        <w:rPr>
          <w:rFonts w:ascii="宋体" w:hAnsi="宋体" w:cs="宋体" w:hint="eastAsia"/>
          <w:color w:val="000000"/>
          <w:szCs w:val="21"/>
        </w:rPr>
        <w:t>1、</w:t>
      </w:r>
      <w:r w:rsidRPr="00D04219">
        <w:rPr>
          <w:rFonts w:ascii="宋体" w:eastAsia="宋体" w:hAnsi="宋体" w:cs="宋体" w:hint="eastAsia"/>
          <w:color w:val="000000"/>
          <w:szCs w:val="21"/>
        </w:rPr>
        <w:t>运营团队负责人根据需要向食堂管理员提出设施设备及食用原材料采购的规格、型号、品牌、数量等清单，由食堂管理员按照规定的方式落实采购。</w:t>
      </w:r>
    </w:p>
    <w:p w:rsidR="00B22E39" w:rsidRPr="00D04219" w:rsidP="00CF4DDF">
      <w:pPr>
        <w:snapToGrid w:val="0"/>
        <w:spacing w:line="360" w:lineRule="auto"/>
        <w:ind w:firstLine="480" w:firstLineChars="200"/>
        <w:rPr>
          <w:rFonts w:ascii="宋体" w:hAnsi="宋体" w:cs="宋体"/>
          <w:color w:val="000000"/>
          <w:szCs w:val="21"/>
        </w:rPr>
      </w:pPr>
      <w:r>
        <w:rPr>
          <w:rFonts w:ascii="宋体" w:hAnsi="宋体" w:cs="宋体" w:hint="eastAsia"/>
          <w:color w:val="000000"/>
          <w:szCs w:val="21"/>
        </w:rPr>
        <w:t>2、</w:t>
      </w:r>
      <w:r w:rsidRPr="00D04219">
        <w:rPr>
          <w:rFonts w:ascii="宋体" w:eastAsia="宋体" w:hAnsi="宋体" w:cs="宋体" w:hint="eastAsia"/>
          <w:color w:val="000000"/>
          <w:szCs w:val="21"/>
        </w:rPr>
        <w:t>服务设施设备及用具由</w:t>
      </w:r>
      <w:r>
        <w:rPr>
          <w:rFonts w:ascii="宋体" w:hAnsi="宋体" w:cs="宋体" w:hint="eastAsia"/>
          <w:color w:val="000000"/>
          <w:szCs w:val="21"/>
        </w:rPr>
        <w:t>采购人</w:t>
      </w:r>
      <w:r w:rsidRPr="00D04219">
        <w:rPr>
          <w:rFonts w:ascii="宋体" w:eastAsia="宋体" w:hAnsi="宋体" w:cs="宋体" w:hint="eastAsia"/>
          <w:color w:val="000000"/>
          <w:szCs w:val="21"/>
        </w:rPr>
        <w:t>提供，设施设备经双方盘点后拟定交接清单，设备设施非自然损耗（如丢失、损坏等）由餐饮公司赔偿。</w:t>
      </w:r>
    </w:p>
    <w:p w:rsidR="00B22E39" w:rsidP="00CF4DDF">
      <w:pPr>
        <w:spacing w:line="360" w:lineRule="auto"/>
        <w:ind w:firstLine="480" w:firstLineChars="200"/>
        <w:rPr>
          <w:szCs w:val="21"/>
        </w:rPr>
      </w:pPr>
    </w:p>
    <w:p w:rsidR="00B22E39" w:rsidP="00CF4DDF">
      <w:pPr>
        <w:spacing w:line="360" w:lineRule="auto"/>
        <w:ind w:firstLine="480" w:firstLineChars="200"/>
        <w:outlineLvl w:val="1"/>
        <w:rPr>
          <w:rFonts w:asciiTheme="minorEastAsia" w:hAnsiTheme="minorEastAsia" w:cs="楷体"/>
          <w:b/>
          <w:szCs w:val="21"/>
        </w:rPr>
      </w:pPr>
      <w:bookmarkStart w:id="126" w:name="_Toc114663054"/>
      <w:bookmarkStart w:id="127" w:name="_Toc151476573"/>
      <w:bookmarkStart w:id="128" w:name="_Toc256000046"/>
      <w:r>
        <w:rPr>
          <w:rFonts w:asciiTheme="minorEastAsia" w:hAnsiTheme="minorEastAsia" w:cs="楷体"/>
          <w:b/>
          <w:szCs w:val="21"/>
        </w:rPr>
        <w:t>（二）</w:t>
      </w:r>
      <w:bookmarkEnd w:id="126"/>
      <w:r w:rsidR="00CF4DDF">
        <w:rPr>
          <w:rFonts w:asciiTheme="minorEastAsia" w:hAnsiTheme="minorEastAsia" w:cs="楷体" w:hint="eastAsia"/>
          <w:b/>
          <w:szCs w:val="21"/>
        </w:rPr>
        <w:t>服务方式</w:t>
      </w:r>
      <w:bookmarkEnd w:id="128"/>
      <w:bookmarkEnd w:id="127"/>
    </w:p>
    <w:p w:rsidR="00CF4DDF" w:rsidP="00CF4DDF">
      <w:pPr>
        <w:snapToGrid w:val="0"/>
        <w:spacing w:line="360" w:lineRule="auto"/>
        <w:ind w:firstLine="480" w:firstLineChars="200"/>
        <w:rPr>
          <w:rFonts w:ascii="宋体" w:hAnsi="宋体" w:cs="宋体"/>
          <w:color w:val="000000"/>
          <w:szCs w:val="21"/>
        </w:rPr>
      </w:pPr>
      <w:bookmarkStart w:id="129" w:name="_Toc458617470"/>
      <w:r w:rsidRPr="00CF4DDF">
        <w:rPr>
          <w:rFonts w:ascii="宋体" w:eastAsia="宋体" w:hAnsi="宋体" w:cs="宋体" w:hint="eastAsia"/>
          <w:color w:val="000000"/>
          <w:szCs w:val="21"/>
        </w:rPr>
        <w:t>餐饮公司运营团队对</w:t>
      </w:r>
      <w:r w:rsidR="0010669E">
        <w:rPr>
          <w:rFonts w:ascii="宋体" w:eastAsia="宋体" w:hAnsi="宋体" w:cs="宋体" w:hint="eastAsia"/>
          <w:color w:val="000000"/>
          <w:szCs w:val="21"/>
        </w:rPr>
        <w:t>采购人</w:t>
      </w:r>
      <w:r w:rsidRPr="00CF4DDF">
        <w:rPr>
          <w:rFonts w:ascii="宋体" w:eastAsia="宋体" w:hAnsi="宋体" w:cs="宋体" w:hint="eastAsia"/>
          <w:color w:val="000000"/>
          <w:szCs w:val="21"/>
        </w:rPr>
        <w:t>食堂实行托管式管理，向院本部食堂提供不超过200人的工作自助餐，深圳行政审判中心食堂提供不超过160人的工作自助餐。根据实际需要，两个食堂各提供最多2台接待围餐。负责服务场所内的消防安全、食品卫生、清扫保洁等工作</w:t>
      </w:r>
      <w:r>
        <w:rPr>
          <w:rFonts w:ascii="宋体" w:hAnsi="宋体" w:cs="宋体" w:hint="eastAsia"/>
          <w:color w:val="000000"/>
          <w:szCs w:val="21"/>
        </w:rPr>
        <w:t>。</w:t>
      </w:r>
    </w:p>
    <w:p w:rsidR="00B22E39" w:rsidRPr="00783AC8" w:rsidP="00783AC8">
      <w:pPr>
        <w:snapToGrid w:val="0"/>
        <w:spacing w:line="360" w:lineRule="auto"/>
        <w:ind w:firstLine="480" w:firstLineChars="200"/>
        <w:rPr>
          <w:rFonts w:ascii="宋体" w:hAnsi="宋体" w:cs="宋体"/>
          <w:b/>
          <w:color w:val="000000"/>
          <w:szCs w:val="21"/>
        </w:rPr>
      </w:pPr>
      <w:r w:rsidRPr="00783AC8">
        <w:rPr>
          <w:rFonts w:ascii="宋体" w:hAnsi="宋体" w:cs="宋体" w:hint="eastAsia"/>
          <w:b/>
          <w:color w:val="000000"/>
          <w:szCs w:val="21"/>
        </w:rPr>
        <w:t>1、</w:t>
      </w:r>
      <w:r w:rsidRPr="00783AC8" w:rsidR="00783AC8">
        <w:rPr>
          <w:rFonts w:ascii="宋体" w:eastAsia="宋体" w:hAnsi="宋体" w:cs="宋体" w:hint="eastAsia"/>
          <w:b/>
          <w:color w:val="000000"/>
          <w:szCs w:val="21"/>
        </w:rPr>
        <w:t>工作自助餐</w:t>
      </w:r>
    </w:p>
    <w:p w:rsidR="00783AC8" w:rsidP="00783AC8">
      <w:pPr>
        <w:snapToGrid w:val="0"/>
        <w:spacing w:line="360" w:lineRule="auto"/>
        <w:ind w:firstLine="480" w:firstLineChars="200"/>
        <w:rPr>
          <w:rFonts w:ascii="宋体" w:hAnsi="宋体" w:cs="宋体"/>
          <w:color w:val="000000"/>
          <w:szCs w:val="21"/>
        </w:rPr>
      </w:pPr>
      <w:r w:rsidRPr="00783AC8">
        <w:rPr>
          <w:rFonts w:ascii="宋体" w:eastAsia="宋体" w:hAnsi="宋体" w:cs="宋体" w:hint="eastAsia"/>
          <w:color w:val="000000"/>
          <w:szCs w:val="21"/>
        </w:rPr>
        <w:t>（1）膳食品种</w:t>
      </w:r>
    </w:p>
    <w:tbl>
      <w:tblPr>
        <w:tblW w:w="7372" w:type="dxa"/>
        <w:tblInd w:w="108" w:type="dxa"/>
        <w:tblBorders>
          <w:top w:val="single" w:sz="6" w:space="0" w:color="000000"/>
          <w:left w:val="single" w:sz="6" w:space="0" w:color="000000"/>
          <w:bottom w:val="single" w:sz="6" w:space="0" w:color="000000"/>
          <w:right w:val="single" w:sz="6" w:space="0" w:color="000000"/>
        </w:tblBorders>
        <w:tblLayout w:type="fixed"/>
        <w:tblLook w:val="0000"/>
      </w:tblPr>
      <w:tblGrid>
        <w:gridCol w:w="1560"/>
        <w:gridCol w:w="3969"/>
        <w:gridCol w:w="1843"/>
      </w:tblGrid>
      <w:tr w:rsidTr="00783AC8">
        <w:tblPrEx>
          <w:tblW w:w="7372" w:type="dxa"/>
          <w:tblInd w:w="108" w:type="dxa"/>
          <w:tblBorders>
            <w:top w:val="single" w:sz="6" w:space="0" w:color="000000"/>
            <w:left w:val="single" w:sz="6" w:space="0" w:color="000000"/>
            <w:bottom w:val="single" w:sz="6" w:space="0" w:color="000000"/>
            <w:right w:val="single" w:sz="6" w:space="0" w:color="000000"/>
          </w:tblBorders>
          <w:tblLayout w:type="fixed"/>
          <w:tblLook w:val="0000"/>
        </w:tblPrEx>
        <w:trPr>
          <w:trHeight w:val="472"/>
        </w:trPr>
        <w:tc>
          <w:tcPr>
            <w:tcW w:w="1560" w:type="dxa"/>
            <w:tcBorders>
              <w:top w:val="single" w:sz="6" w:space="0" w:color="000000"/>
              <w:left w:val="single" w:sz="6" w:space="0" w:color="000000"/>
              <w:bottom w:val="single" w:sz="6" w:space="0" w:color="000000"/>
              <w:right w:val="single" w:sz="4" w:space="0" w:color="auto"/>
            </w:tcBorders>
            <w:shd w:val="clear" w:color="auto" w:fill="C6D9F1"/>
            <w:vAlign w:val="center"/>
          </w:tcPr>
          <w:p w:rsidR="00783AC8" w:rsidRPr="00783AC8" w:rsidP="00783AC8">
            <w:pPr>
              <w:jc w:val="center"/>
              <w:rPr>
                <w:rFonts w:ascii="宋体" w:eastAsia="宋体" w:hAnsi="宋体"/>
                <w:b/>
              </w:rPr>
            </w:pPr>
            <w:r w:rsidRPr="00783AC8">
              <w:rPr>
                <w:rFonts w:ascii="宋体" w:eastAsia="宋体" w:hAnsi="宋体" w:cs="宋体" w:hint="eastAsia"/>
                <w:lang w:val="zh-CN"/>
              </w:rPr>
              <w:t>项目</w:t>
            </w:r>
          </w:p>
        </w:tc>
        <w:tc>
          <w:tcPr>
            <w:tcW w:w="3969" w:type="dxa"/>
            <w:tcBorders>
              <w:top w:val="single" w:sz="6" w:space="0" w:color="000000"/>
              <w:left w:val="single" w:sz="4" w:space="0" w:color="auto"/>
              <w:bottom w:val="single" w:sz="6" w:space="0" w:color="000000"/>
              <w:right w:val="single" w:sz="4" w:space="0" w:color="auto"/>
            </w:tcBorders>
            <w:shd w:val="clear" w:color="auto" w:fill="C6D9F1"/>
            <w:vAlign w:val="center"/>
          </w:tcPr>
          <w:p w:rsidR="00783AC8" w:rsidRPr="00783AC8" w:rsidP="00783AC8">
            <w:pPr>
              <w:jc w:val="center"/>
              <w:rPr>
                <w:rFonts w:ascii="宋体" w:eastAsia="宋体" w:hAnsi="宋体"/>
                <w:b/>
              </w:rPr>
            </w:pPr>
            <w:r w:rsidRPr="00783AC8">
              <w:rPr>
                <w:rFonts w:ascii="宋体" w:eastAsia="宋体" w:hAnsi="宋体" w:cs="宋体" w:hint="eastAsia"/>
                <w:lang w:val="zh-CN"/>
              </w:rPr>
              <w:t>餐品说明</w:t>
            </w:r>
          </w:p>
        </w:tc>
        <w:tc>
          <w:tcPr>
            <w:tcW w:w="1843" w:type="dxa"/>
            <w:tcBorders>
              <w:top w:val="single" w:sz="6" w:space="0" w:color="000000"/>
              <w:left w:val="single" w:sz="4" w:space="0" w:color="auto"/>
              <w:bottom w:val="single" w:sz="6" w:space="0" w:color="000000"/>
              <w:right w:val="single" w:sz="4" w:space="0" w:color="auto"/>
            </w:tcBorders>
            <w:shd w:val="clear" w:color="auto" w:fill="C6D9F1"/>
            <w:vAlign w:val="center"/>
          </w:tcPr>
          <w:p w:rsidR="00783AC8" w:rsidRPr="00783AC8" w:rsidP="00783AC8">
            <w:pPr>
              <w:jc w:val="center"/>
              <w:rPr>
                <w:rFonts w:ascii="宋体" w:eastAsia="宋体" w:hAnsi="宋体"/>
                <w:b/>
              </w:rPr>
            </w:pPr>
            <w:r w:rsidRPr="00783AC8">
              <w:rPr>
                <w:rFonts w:ascii="宋体" w:eastAsia="宋体" w:hAnsi="宋体" w:cs="宋体" w:hint="eastAsia"/>
                <w:lang w:val="zh-CN"/>
              </w:rPr>
              <w:t>备注</w:t>
            </w:r>
          </w:p>
        </w:tc>
      </w:tr>
      <w:tr w:rsidTr="00783AC8">
        <w:tblPrEx>
          <w:tblW w:w="7372" w:type="dxa"/>
          <w:tblInd w:w="108" w:type="dxa"/>
          <w:tblLayout w:type="fixed"/>
          <w:tblLook w:val="0000"/>
        </w:tblPrEx>
        <w:trPr>
          <w:trHeight w:val="443"/>
        </w:trPr>
        <w:tc>
          <w:tcPr>
            <w:tcW w:w="1560" w:type="dxa"/>
            <w:tcBorders>
              <w:top w:val="single" w:sz="6" w:space="0" w:color="000000"/>
              <w:left w:val="single" w:sz="6" w:space="0" w:color="000000"/>
              <w:bottom w:val="single" w:sz="6" w:space="0" w:color="000000"/>
              <w:right w:val="single" w:sz="4" w:space="0" w:color="auto"/>
            </w:tcBorders>
            <w:vAlign w:val="center"/>
          </w:tcPr>
          <w:p w:rsidR="00783AC8" w:rsidRPr="00783AC8" w:rsidP="00783AC8">
            <w:pPr>
              <w:autoSpaceDE w:val="0"/>
              <w:autoSpaceDN w:val="0"/>
              <w:adjustRightInd w:val="0"/>
              <w:snapToGrid w:val="0"/>
              <w:spacing w:line="276" w:lineRule="auto"/>
              <w:jc w:val="center"/>
              <w:rPr>
                <w:rFonts w:ascii="宋体" w:eastAsia="宋体" w:hAnsi="宋体" w:cs="CESI仿宋-GB2312"/>
                <w:b/>
              </w:rPr>
            </w:pPr>
            <w:r w:rsidRPr="00783AC8">
              <w:rPr>
                <w:rFonts w:ascii="宋体" w:eastAsia="宋体" w:hAnsi="宋体" w:cs="CESI仿宋-GB2312" w:hint="eastAsia"/>
                <w:b/>
              </w:rPr>
              <w:t>自助早餐</w:t>
            </w:r>
          </w:p>
        </w:tc>
        <w:tc>
          <w:tcPr>
            <w:tcW w:w="3969" w:type="dxa"/>
            <w:tcBorders>
              <w:top w:val="single" w:sz="6" w:space="0" w:color="000000"/>
              <w:left w:val="single" w:sz="4" w:space="0" w:color="auto"/>
              <w:bottom w:val="single" w:sz="6" w:space="0" w:color="000000"/>
              <w:right w:val="single" w:sz="4" w:space="0" w:color="auto"/>
            </w:tcBorders>
            <w:vAlign w:val="center"/>
          </w:tcPr>
          <w:p w:rsidR="00783AC8" w:rsidRPr="003B50D4" w:rsidP="003B50D4">
            <w:pPr>
              <w:jc w:val="both"/>
              <w:rPr>
                <w:rFonts w:ascii="宋体" w:eastAsia="宋体" w:hAnsi="宋体"/>
              </w:rPr>
            </w:pPr>
            <w:r w:rsidRPr="003B50D4">
              <w:rPr>
                <w:rFonts w:ascii="宋体" w:eastAsia="宋体" w:hAnsi="宋体" w:hint="eastAsia"/>
              </w:rPr>
              <w:t>全年提供各类中西点心不少于12种，提供特色粉、面、粥类不少于6种。</w:t>
            </w:r>
          </w:p>
        </w:tc>
        <w:tc>
          <w:tcPr>
            <w:tcW w:w="1843" w:type="dxa"/>
            <w:vMerge w:val="restart"/>
            <w:tcBorders>
              <w:top w:val="single" w:sz="6" w:space="0" w:color="000000"/>
              <w:left w:val="single" w:sz="4" w:space="0" w:color="auto"/>
              <w:right w:val="single" w:sz="4" w:space="0" w:color="auto"/>
            </w:tcBorders>
            <w:vAlign w:val="center"/>
          </w:tcPr>
          <w:p w:rsidR="00783AC8" w:rsidRPr="00783AC8" w:rsidP="003B50D4">
            <w:pPr>
              <w:jc w:val="both"/>
              <w:rPr>
                <w:rFonts w:ascii="宋体" w:eastAsia="宋体" w:hAnsi="宋体"/>
              </w:rPr>
            </w:pPr>
            <w:r w:rsidRPr="003B50D4">
              <w:rPr>
                <w:rFonts w:ascii="宋体" w:eastAsia="宋体" w:hAnsi="宋体" w:cs="宋体" w:hint="eastAsia"/>
                <w:lang w:val="zh-CN"/>
              </w:rPr>
              <w:t>供餐品种和批次根据</w:t>
            </w:r>
            <w:r w:rsidR="00B4564B">
              <w:rPr>
                <w:rFonts w:ascii="宋体" w:eastAsia="宋体" w:hAnsi="宋体" w:cs="宋体" w:hint="eastAsia"/>
                <w:lang w:val="zh-CN"/>
              </w:rPr>
              <w:t>采购人</w:t>
            </w:r>
            <w:r w:rsidRPr="003B50D4">
              <w:rPr>
                <w:rFonts w:ascii="宋体" w:eastAsia="宋体" w:hAnsi="宋体" w:cs="宋体" w:hint="eastAsia"/>
                <w:lang w:val="zh-CN"/>
              </w:rPr>
              <w:t>的成本控制要求和就餐人数的变化灵活调整。</w:t>
            </w:r>
          </w:p>
        </w:tc>
      </w:tr>
      <w:tr w:rsidTr="00783AC8">
        <w:tblPrEx>
          <w:tblW w:w="7372" w:type="dxa"/>
          <w:tblInd w:w="108" w:type="dxa"/>
          <w:tblLayout w:type="fixed"/>
          <w:tblLook w:val="0000"/>
        </w:tblPrEx>
        <w:trPr>
          <w:trHeight w:val="443"/>
        </w:trPr>
        <w:tc>
          <w:tcPr>
            <w:tcW w:w="1560" w:type="dxa"/>
            <w:tcBorders>
              <w:top w:val="single" w:sz="6" w:space="0" w:color="000000"/>
              <w:left w:val="single" w:sz="6" w:space="0" w:color="000000"/>
              <w:bottom w:val="single" w:sz="6" w:space="0" w:color="000000"/>
              <w:right w:val="single" w:sz="4" w:space="0" w:color="auto"/>
            </w:tcBorders>
            <w:vAlign w:val="center"/>
          </w:tcPr>
          <w:p w:rsidR="00783AC8" w:rsidRPr="00783AC8" w:rsidP="00783AC8">
            <w:pPr>
              <w:autoSpaceDE w:val="0"/>
              <w:autoSpaceDN w:val="0"/>
              <w:adjustRightInd w:val="0"/>
              <w:snapToGrid w:val="0"/>
              <w:spacing w:line="276" w:lineRule="auto"/>
              <w:jc w:val="center"/>
              <w:rPr>
                <w:rFonts w:ascii="宋体" w:eastAsia="宋体" w:hAnsi="宋体" w:cs="CESI仿宋-GB2312"/>
                <w:b/>
              </w:rPr>
            </w:pPr>
            <w:r w:rsidRPr="00783AC8">
              <w:rPr>
                <w:rFonts w:ascii="宋体" w:eastAsia="宋体" w:hAnsi="宋体" w:cs="CESI仿宋-GB2312" w:hint="eastAsia"/>
                <w:b/>
              </w:rPr>
              <w:t>自助午餐</w:t>
            </w:r>
          </w:p>
        </w:tc>
        <w:tc>
          <w:tcPr>
            <w:tcW w:w="3969" w:type="dxa"/>
            <w:tcBorders>
              <w:top w:val="single" w:sz="6" w:space="0" w:color="000000"/>
              <w:left w:val="single" w:sz="4" w:space="0" w:color="auto"/>
              <w:bottom w:val="single" w:sz="6" w:space="0" w:color="000000"/>
              <w:right w:val="single" w:sz="4" w:space="0" w:color="auto"/>
            </w:tcBorders>
            <w:vAlign w:val="center"/>
          </w:tcPr>
          <w:p w:rsidR="00783AC8" w:rsidRPr="003B50D4" w:rsidP="003B50D4">
            <w:pPr>
              <w:jc w:val="both"/>
              <w:rPr>
                <w:rFonts w:ascii="宋体" w:eastAsia="宋体" w:hAnsi="宋体"/>
              </w:rPr>
            </w:pPr>
            <w:r w:rsidRPr="003B50D4">
              <w:rPr>
                <w:rFonts w:ascii="宋体" w:eastAsia="宋体" w:hAnsi="宋体" w:hint="eastAsia"/>
              </w:rPr>
              <w:t>全年纯荤菜6种（其中卤水1-2种）、串荤菜6种、素菜4-5种，主食及粗粮3种，汤1种等。</w:t>
            </w:r>
          </w:p>
          <w:p w:rsidR="00783AC8" w:rsidRPr="003B50D4" w:rsidP="003B50D4">
            <w:pPr>
              <w:jc w:val="both"/>
              <w:rPr>
                <w:rFonts w:ascii="宋体" w:eastAsia="宋体" w:hAnsi="宋体"/>
              </w:rPr>
            </w:pPr>
            <w:r w:rsidRPr="003B50D4">
              <w:rPr>
                <w:rFonts w:ascii="宋体" w:eastAsia="宋体" w:hAnsi="宋体" w:hint="eastAsia"/>
              </w:rPr>
              <w:t>提供风味面（粉）食。。</w:t>
            </w:r>
          </w:p>
        </w:tc>
        <w:tc>
          <w:tcPr>
            <w:tcW w:w="1843" w:type="dxa"/>
            <w:vMerge/>
            <w:tcBorders>
              <w:left w:val="single" w:sz="4" w:space="0" w:color="auto"/>
              <w:right w:val="single" w:sz="4" w:space="0" w:color="auto"/>
            </w:tcBorders>
            <w:vAlign w:val="center"/>
          </w:tcPr>
          <w:p w:rsidR="00783AC8" w:rsidRPr="00783AC8" w:rsidP="00756CD3">
            <w:pPr>
              <w:jc w:val="center"/>
              <w:rPr>
                <w:rFonts w:ascii="宋体" w:eastAsia="宋体" w:hAnsi="宋体"/>
              </w:rPr>
            </w:pPr>
          </w:p>
        </w:tc>
      </w:tr>
      <w:tr w:rsidTr="00783AC8">
        <w:tblPrEx>
          <w:tblW w:w="7372" w:type="dxa"/>
          <w:tblInd w:w="108" w:type="dxa"/>
          <w:tblLayout w:type="fixed"/>
          <w:tblLook w:val="0000"/>
        </w:tblPrEx>
        <w:trPr>
          <w:trHeight w:val="443"/>
        </w:trPr>
        <w:tc>
          <w:tcPr>
            <w:tcW w:w="1560" w:type="dxa"/>
            <w:tcBorders>
              <w:top w:val="single" w:sz="6" w:space="0" w:color="000000"/>
              <w:left w:val="single" w:sz="6" w:space="0" w:color="000000"/>
              <w:bottom w:val="single" w:sz="6" w:space="0" w:color="000000"/>
              <w:right w:val="single" w:sz="4" w:space="0" w:color="auto"/>
            </w:tcBorders>
            <w:vAlign w:val="center"/>
          </w:tcPr>
          <w:p w:rsidR="00783AC8" w:rsidRPr="00783AC8" w:rsidP="00783AC8">
            <w:pPr>
              <w:autoSpaceDE w:val="0"/>
              <w:autoSpaceDN w:val="0"/>
              <w:adjustRightInd w:val="0"/>
              <w:snapToGrid w:val="0"/>
              <w:spacing w:line="276" w:lineRule="auto"/>
              <w:jc w:val="center"/>
              <w:rPr>
                <w:rFonts w:ascii="宋体" w:eastAsia="宋体" w:hAnsi="宋体" w:cs="CESI仿宋-GB2312"/>
                <w:b/>
              </w:rPr>
            </w:pPr>
            <w:r w:rsidRPr="00783AC8">
              <w:rPr>
                <w:rFonts w:ascii="宋体" w:eastAsia="宋体" w:hAnsi="宋体" w:cs="CESI仿宋-GB2312" w:hint="eastAsia"/>
                <w:b/>
              </w:rPr>
              <w:t>自助晚餐</w:t>
            </w:r>
          </w:p>
        </w:tc>
        <w:tc>
          <w:tcPr>
            <w:tcW w:w="3969" w:type="dxa"/>
            <w:tcBorders>
              <w:top w:val="single" w:sz="6" w:space="0" w:color="000000"/>
              <w:left w:val="single" w:sz="4" w:space="0" w:color="auto"/>
              <w:bottom w:val="single" w:sz="6" w:space="0" w:color="000000"/>
              <w:right w:val="single" w:sz="4" w:space="0" w:color="auto"/>
            </w:tcBorders>
            <w:vAlign w:val="center"/>
          </w:tcPr>
          <w:p w:rsidR="00783AC8" w:rsidRPr="003B50D4" w:rsidP="003B50D4">
            <w:pPr>
              <w:jc w:val="both"/>
              <w:rPr>
                <w:rFonts w:ascii="宋体" w:eastAsia="宋体" w:hAnsi="宋体"/>
              </w:rPr>
            </w:pPr>
            <w:r w:rsidRPr="003B50D4">
              <w:rPr>
                <w:rFonts w:ascii="宋体" w:eastAsia="宋体" w:hAnsi="宋体" w:hint="eastAsia"/>
              </w:rPr>
              <w:t>参考中餐酌定</w:t>
            </w:r>
          </w:p>
        </w:tc>
        <w:tc>
          <w:tcPr>
            <w:tcW w:w="1843" w:type="dxa"/>
            <w:vMerge/>
            <w:tcBorders>
              <w:left w:val="single" w:sz="4" w:space="0" w:color="auto"/>
              <w:right w:val="single" w:sz="4" w:space="0" w:color="auto"/>
            </w:tcBorders>
            <w:vAlign w:val="center"/>
          </w:tcPr>
          <w:p w:rsidR="00783AC8" w:rsidRPr="00783AC8" w:rsidP="00756CD3">
            <w:pPr>
              <w:jc w:val="center"/>
              <w:rPr>
                <w:rFonts w:ascii="宋体" w:eastAsia="宋体" w:hAnsi="宋体"/>
              </w:rPr>
            </w:pPr>
          </w:p>
        </w:tc>
      </w:tr>
      <w:tr w:rsidTr="00783AC8">
        <w:tblPrEx>
          <w:tblW w:w="7372" w:type="dxa"/>
          <w:tblInd w:w="108" w:type="dxa"/>
          <w:tblLayout w:type="fixed"/>
          <w:tblLook w:val="0000"/>
        </w:tblPrEx>
        <w:trPr>
          <w:trHeight w:val="443"/>
        </w:trPr>
        <w:tc>
          <w:tcPr>
            <w:tcW w:w="1560" w:type="dxa"/>
            <w:tcBorders>
              <w:top w:val="single" w:sz="6" w:space="0" w:color="000000"/>
              <w:left w:val="single" w:sz="6" w:space="0" w:color="000000"/>
              <w:bottom w:val="single" w:sz="6" w:space="0" w:color="000000"/>
              <w:right w:val="single" w:sz="4" w:space="0" w:color="auto"/>
            </w:tcBorders>
            <w:vAlign w:val="center"/>
          </w:tcPr>
          <w:p w:rsidR="00783AC8" w:rsidRPr="00783AC8" w:rsidP="00783AC8">
            <w:pPr>
              <w:autoSpaceDE w:val="0"/>
              <w:autoSpaceDN w:val="0"/>
              <w:adjustRightInd w:val="0"/>
              <w:snapToGrid w:val="0"/>
              <w:spacing w:line="276" w:lineRule="auto"/>
              <w:jc w:val="center"/>
              <w:rPr>
                <w:rFonts w:ascii="宋体" w:eastAsia="宋体" w:hAnsi="宋体" w:cs="CESI仿宋-GB2312"/>
                <w:b/>
              </w:rPr>
            </w:pPr>
            <w:r w:rsidRPr="00783AC8">
              <w:rPr>
                <w:rFonts w:ascii="宋体" w:eastAsia="宋体" w:hAnsi="宋体" w:cs="CESI仿宋-GB2312" w:hint="eastAsia"/>
                <w:b/>
              </w:rPr>
              <w:t>接待 工作餐</w:t>
            </w:r>
          </w:p>
        </w:tc>
        <w:tc>
          <w:tcPr>
            <w:tcW w:w="3969" w:type="dxa"/>
            <w:tcBorders>
              <w:top w:val="single" w:sz="6" w:space="0" w:color="000000"/>
              <w:left w:val="single" w:sz="4" w:space="0" w:color="auto"/>
              <w:bottom w:val="single" w:sz="6" w:space="0" w:color="000000"/>
              <w:right w:val="single" w:sz="4" w:space="0" w:color="auto"/>
            </w:tcBorders>
            <w:vAlign w:val="center"/>
          </w:tcPr>
          <w:p w:rsidR="00783AC8" w:rsidRPr="003B50D4" w:rsidP="003B50D4">
            <w:pPr>
              <w:jc w:val="both"/>
              <w:rPr>
                <w:rFonts w:ascii="宋体" w:eastAsia="宋体" w:hAnsi="宋体"/>
              </w:rPr>
            </w:pPr>
            <w:r w:rsidRPr="003B50D4">
              <w:rPr>
                <w:rFonts w:ascii="宋体" w:eastAsia="宋体" w:hAnsi="宋体" w:hint="eastAsia"/>
              </w:rPr>
              <w:t>以粤菜为主，兼顾川菜、湘菜、客家菜、潮汕菜等特色菜系。提供不同标准、不少于10种不同菜单60类菜品供选择。</w:t>
            </w:r>
          </w:p>
        </w:tc>
        <w:tc>
          <w:tcPr>
            <w:tcW w:w="1843" w:type="dxa"/>
            <w:vMerge/>
            <w:tcBorders>
              <w:left w:val="single" w:sz="4" w:space="0" w:color="auto"/>
              <w:bottom w:val="single" w:sz="6" w:space="0" w:color="000000"/>
              <w:right w:val="single" w:sz="4" w:space="0" w:color="auto"/>
            </w:tcBorders>
            <w:vAlign w:val="center"/>
          </w:tcPr>
          <w:p w:rsidR="00783AC8" w:rsidRPr="00783AC8" w:rsidP="00756CD3">
            <w:pPr>
              <w:jc w:val="center"/>
              <w:rPr>
                <w:rFonts w:ascii="宋体" w:eastAsia="宋体" w:hAnsi="宋体"/>
              </w:rPr>
            </w:pPr>
          </w:p>
        </w:tc>
      </w:tr>
    </w:tbl>
    <w:p w:rsidR="00783AC8" w:rsidRPr="00783AC8" w:rsidP="00B119CF">
      <w:pPr>
        <w:snapToGrid w:val="0"/>
        <w:spacing w:before="240" w:line="360" w:lineRule="auto"/>
        <w:ind w:firstLine="480" w:firstLineChars="200"/>
        <w:rPr>
          <w:rFonts w:ascii="宋体" w:eastAsia="宋体" w:hAnsi="宋体" w:cs="宋体"/>
          <w:color w:val="000000"/>
          <w:szCs w:val="21"/>
        </w:rPr>
      </w:pPr>
      <w:r w:rsidRPr="00783AC8">
        <w:rPr>
          <w:rFonts w:ascii="宋体" w:eastAsia="宋体" w:hAnsi="宋体" w:cs="宋体" w:hint="eastAsia"/>
          <w:color w:val="000000"/>
          <w:szCs w:val="21"/>
        </w:rPr>
        <w:t>（2）就餐时间（不含周六、周日、节假日，遇有组织加班等特殊情况需要保障的应提供保障）：</w:t>
      </w:r>
    </w:p>
    <w:p w:rsidR="00783AC8" w:rsidRPr="00783AC8" w:rsidP="008009DF">
      <w:pPr>
        <w:snapToGrid w:val="0"/>
        <w:spacing w:line="360" w:lineRule="auto"/>
        <w:ind w:firstLine="480" w:firstLineChars="200"/>
        <w:rPr>
          <w:rFonts w:ascii="宋体" w:eastAsia="宋体" w:hAnsi="宋体" w:cs="宋体"/>
          <w:color w:val="000000"/>
          <w:szCs w:val="21"/>
        </w:rPr>
      </w:pPr>
      <w:r w:rsidRPr="00783AC8">
        <w:rPr>
          <w:rFonts w:ascii="宋体" w:eastAsia="宋体" w:hAnsi="宋体" w:cs="宋体" w:hint="eastAsia"/>
          <w:color w:val="000000"/>
          <w:szCs w:val="21"/>
        </w:rPr>
        <w:t>早餐 08：00-08：55</w:t>
      </w:r>
    </w:p>
    <w:p w:rsidR="00783AC8" w:rsidRPr="00783AC8" w:rsidP="008009DF">
      <w:pPr>
        <w:snapToGrid w:val="0"/>
        <w:spacing w:line="360" w:lineRule="auto"/>
        <w:ind w:firstLine="480" w:firstLineChars="200"/>
        <w:rPr>
          <w:rFonts w:ascii="宋体" w:eastAsia="宋体" w:hAnsi="宋体" w:cs="宋体"/>
          <w:color w:val="000000"/>
          <w:szCs w:val="21"/>
        </w:rPr>
      </w:pPr>
      <w:r w:rsidRPr="00783AC8">
        <w:rPr>
          <w:rFonts w:ascii="宋体" w:eastAsia="宋体" w:hAnsi="宋体" w:cs="宋体" w:hint="eastAsia"/>
          <w:color w:val="000000"/>
          <w:szCs w:val="21"/>
        </w:rPr>
        <w:t>中餐 12：00-13：00</w:t>
      </w:r>
    </w:p>
    <w:p w:rsidR="00783AC8" w:rsidRPr="00783AC8" w:rsidP="008009DF">
      <w:pPr>
        <w:snapToGrid w:val="0"/>
        <w:spacing w:line="360" w:lineRule="auto"/>
        <w:ind w:firstLine="480" w:firstLineChars="200"/>
        <w:rPr>
          <w:rFonts w:ascii="宋体" w:hAnsi="宋体" w:cs="宋体"/>
          <w:color w:val="000000"/>
          <w:szCs w:val="21"/>
        </w:rPr>
      </w:pPr>
      <w:r w:rsidRPr="00783AC8">
        <w:rPr>
          <w:rFonts w:ascii="宋体" w:eastAsia="宋体" w:hAnsi="宋体" w:cs="宋体" w:hint="eastAsia"/>
          <w:color w:val="000000"/>
          <w:szCs w:val="21"/>
        </w:rPr>
        <w:t>晚餐 18：00-18：50</w:t>
      </w:r>
    </w:p>
    <w:p w:rsidR="00B22E39" w:rsidRPr="00783AC8" w:rsidP="008009DF">
      <w:pPr>
        <w:snapToGrid w:val="0"/>
        <w:spacing w:line="360" w:lineRule="auto"/>
        <w:ind w:firstLine="480" w:firstLineChars="200"/>
        <w:rPr>
          <w:rFonts w:ascii="宋体" w:hAnsi="宋体" w:cs="宋体"/>
          <w:b/>
          <w:color w:val="000000"/>
          <w:szCs w:val="21"/>
        </w:rPr>
      </w:pPr>
      <w:r w:rsidRPr="00783AC8">
        <w:rPr>
          <w:rFonts w:ascii="宋体" w:hAnsi="宋体" w:cs="宋体" w:hint="eastAsia"/>
          <w:b/>
          <w:color w:val="000000"/>
          <w:szCs w:val="21"/>
        </w:rPr>
        <w:t>2、</w:t>
      </w:r>
      <w:r w:rsidRPr="00783AC8" w:rsidR="00783AC8">
        <w:rPr>
          <w:rFonts w:ascii="宋体" w:eastAsia="宋体" w:hAnsi="宋体" w:cs="宋体" w:hint="eastAsia"/>
          <w:b/>
          <w:color w:val="000000"/>
          <w:szCs w:val="21"/>
        </w:rPr>
        <w:t>接待围餐</w:t>
      </w:r>
    </w:p>
    <w:p w:rsidR="00B22E39" w:rsidP="008009DF">
      <w:pPr>
        <w:snapToGrid w:val="0"/>
        <w:spacing w:line="360" w:lineRule="auto"/>
        <w:ind w:firstLine="480" w:firstLineChars="200"/>
        <w:rPr>
          <w:rFonts w:ascii="宋体" w:hAnsi="宋体" w:cs="宋体"/>
          <w:color w:val="000000"/>
          <w:szCs w:val="21"/>
        </w:rPr>
      </w:pPr>
      <w:r>
        <w:rPr>
          <w:rFonts w:ascii="宋体" w:eastAsia="宋体" w:hAnsi="宋体" w:cs="宋体" w:hint="eastAsia"/>
          <w:color w:val="000000"/>
          <w:szCs w:val="21"/>
        </w:rPr>
        <w:t>采购人</w:t>
      </w:r>
      <w:r w:rsidRPr="00783AC8" w:rsidR="00783AC8">
        <w:rPr>
          <w:rFonts w:ascii="宋体" w:eastAsia="宋体" w:hAnsi="宋体" w:cs="宋体" w:hint="eastAsia"/>
          <w:color w:val="000000"/>
          <w:szCs w:val="21"/>
        </w:rPr>
        <w:t>要求提供接待围餐的，运营团队根据接待标准提供菜谱。</w:t>
      </w:r>
    </w:p>
    <w:p w:rsidR="00783AC8" w:rsidP="00783AC8">
      <w:pPr>
        <w:snapToGrid w:val="0"/>
        <w:spacing w:line="360" w:lineRule="auto"/>
        <w:ind w:firstLine="480" w:firstLineChars="200"/>
        <w:rPr>
          <w:rFonts w:ascii="宋体" w:hAnsi="宋体" w:cs="宋体"/>
          <w:color w:val="000000"/>
          <w:szCs w:val="21"/>
        </w:rPr>
      </w:pPr>
    </w:p>
    <w:p w:rsidR="00783AC8" w:rsidRPr="00783AC8" w:rsidP="00783AC8">
      <w:pPr>
        <w:spacing w:line="360" w:lineRule="auto"/>
        <w:ind w:firstLine="480" w:firstLineChars="200"/>
        <w:outlineLvl w:val="1"/>
        <w:rPr>
          <w:rFonts w:ascii="宋体" w:eastAsia="宋体" w:hAnsi="宋体" w:cs="楷体"/>
          <w:b/>
          <w:szCs w:val="21"/>
        </w:rPr>
      </w:pPr>
      <w:bookmarkStart w:id="130" w:name="_Toc151476574"/>
      <w:bookmarkStart w:id="131" w:name="_Toc256000047"/>
      <w:r w:rsidRPr="00783AC8">
        <w:rPr>
          <w:rFonts w:asciiTheme="minorEastAsia" w:hAnsiTheme="minorEastAsia" w:cs="楷体"/>
          <w:b/>
          <w:szCs w:val="21"/>
        </w:rPr>
        <w:t>（</w:t>
      </w:r>
      <w:r w:rsidRPr="00783AC8">
        <w:rPr>
          <w:rFonts w:asciiTheme="minorEastAsia" w:hAnsiTheme="minorEastAsia" w:cs="楷体" w:hint="eastAsia"/>
          <w:b/>
          <w:szCs w:val="21"/>
        </w:rPr>
        <w:t>三</w:t>
      </w:r>
      <w:r w:rsidRPr="00783AC8">
        <w:rPr>
          <w:rFonts w:asciiTheme="minorEastAsia" w:hAnsiTheme="minorEastAsia" w:cs="楷体"/>
          <w:b/>
          <w:szCs w:val="21"/>
        </w:rPr>
        <w:t>）</w:t>
      </w:r>
      <w:r w:rsidRPr="00783AC8">
        <w:rPr>
          <w:rFonts w:ascii="宋体" w:eastAsia="宋体" w:hAnsi="宋体" w:cs="楷体" w:hint="eastAsia"/>
          <w:b/>
          <w:szCs w:val="21"/>
        </w:rPr>
        <w:t>服务团队构成</w:t>
      </w:r>
      <w:bookmarkEnd w:id="131"/>
      <w:bookmarkEnd w:id="130"/>
    </w:p>
    <w:p w:rsidR="00783AC8" w:rsidP="00783AC8">
      <w:pPr>
        <w:snapToGrid w:val="0"/>
        <w:spacing w:line="360" w:lineRule="auto"/>
        <w:ind w:firstLine="480" w:firstLineChars="200"/>
        <w:rPr>
          <w:rFonts w:ascii="宋体" w:hAnsi="宋体" w:cs="宋体"/>
          <w:color w:val="000000"/>
          <w:szCs w:val="21"/>
        </w:rPr>
      </w:pPr>
      <w:r w:rsidRPr="00783AC8">
        <w:rPr>
          <w:rFonts w:ascii="宋体" w:eastAsia="宋体" w:hAnsi="宋体" w:cs="宋体" w:hint="eastAsia"/>
          <w:color w:val="000000"/>
          <w:szCs w:val="21"/>
        </w:rPr>
        <w:t>1、</w:t>
      </w:r>
      <w:r w:rsidR="00DF307A">
        <w:rPr>
          <w:rFonts w:ascii="宋体" w:eastAsia="宋体" w:hAnsi="宋体" w:cs="宋体" w:hint="eastAsia"/>
          <w:color w:val="000000"/>
          <w:szCs w:val="21"/>
        </w:rPr>
        <w:t>中标人</w:t>
      </w:r>
      <w:r w:rsidRPr="00783AC8">
        <w:rPr>
          <w:rFonts w:ascii="宋体" w:eastAsia="宋体" w:hAnsi="宋体" w:cs="宋体" w:hint="eastAsia"/>
          <w:color w:val="000000"/>
          <w:szCs w:val="21"/>
        </w:rPr>
        <w:t>固定派驻在</w:t>
      </w:r>
      <w:r w:rsidR="00B4564B">
        <w:rPr>
          <w:rFonts w:ascii="宋体" w:eastAsia="宋体" w:hAnsi="宋体" w:cs="宋体" w:hint="eastAsia"/>
          <w:color w:val="000000"/>
          <w:szCs w:val="21"/>
        </w:rPr>
        <w:t>采购人</w:t>
      </w:r>
      <w:r w:rsidRPr="00783AC8">
        <w:rPr>
          <w:rFonts w:ascii="宋体" w:eastAsia="宋体" w:hAnsi="宋体" w:cs="宋体" w:hint="eastAsia"/>
          <w:color w:val="000000"/>
          <w:szCs w:val="21"/>
        </w:rPr>
        <w:t>食堂工作人员不少于18人，具体人员配备如下：</w:t>
      </w:r>
    </w:p>
    <w:tbl>
      <w:tblPr>
        <w:tblW w:w="6946" w:type="dxa"/>
        <w:tblInd w:w="108" w:type="dxa"/>
        <w:tblBorders>
          <w:top w:val="single" w:sz="6" w:space="0" w:color="000000"/>
          <w:left w:val="single" w:sz="6" w:space="0" w:color="000000"/>
          <w:bottom w:val="single" w:sz="6" w:space="0" w:color="000000"/>
          <w:right w:val="single" w:sz="6" w:space="0" w:color="000000"/>
        </w:tblBorders>
        <w:tblLayout w:type="fixed"/>
        <w:tblLook w:val="0000"/>
      </w:tblPr>
      <w:tblGrid>
        <w:gridCol w:w="1560"/>
        <w:gridCol w:w="2693"/>
        <w:gridCol w:w="850"/>
        <w:gridCol w:w="1843"/>
      </w:tblGrid>
      <w:tr w:rsidTr="00DB186B">
        <w:tblPrEx>
          <w:tblW w:w="6946" w:type="dxa"/>
          <w:tblInd w:w="108" w:type="dxa"/>
          <w:tblBorders>
            <w:top w:val="single" w:sz="6" w:space="0" w:color="000000"/>
            <w:left w:val="single" w:sz="6" w:space="0" w:color="000000"/>
            <w:bottom w:val="single" w:sz="6" w:space="0" w:color="000000"/>
            <w:right w:val="single" w:sz="6" w:space="0" w:color="000000"/>
          </w:tblBorders>
          <w:tblLayout w:type="fixed"/>
          <w:tblLook w:val="0000"/>
        </w:tblPrEx>
        <w:trPr>
          <w:trHeight w:val="472"/>
        </w:trPr>
        <w:tc>
          <w:tcPr>
            <w:tcW w:w="1560" w:type="dxa"/>
            <w:tcBorders>
              <w:top w:val="single" w:sz="6" w:space="0" w:color="000000"/>
              <w:left w:val="single" w:sz="6" w:space="0" w:color="000000"/>
              <w:bottom w:val="single" w:sz="6" w:space="0" w:color="000000"/>
              <w:right w:val="single" w:sz="4" w:space="0" w:color="auto"/>
            </w:tcBorders>
            <w:shd w:val="clear" w:color="auto" w:fill="C6D9F1"/>
            <w:vAlign w:val="center"/>
          </w:tcPr>
          <w:p w:rsidR="008009DF" w:rsidRPr="004C5AEF" w:rsidP="004C5AEF">
            <w:pPr>
              <w:jc w:val="center"/>
              <w:rPr>
                <w:rFonts w:ascii="宋体" w:eastAsia="宋体" w:hAnsi="宋体"/>
              </w:rPr>
            </w:pPr>
            <w:r w:rsidRPr="004C5AEF">
              <w:rPr>
                <w:rFonts w:ascii="宋体" w:eastAsia="宋体" w:hAnsi="宋体" w:hint="eastAsia"/>
              </w:rPr>
              <w:t>就餐地点</w:t>
            </w:r>
          </w:p>
        </w:tc>
        <w:tc>
          <w:tcPr>
            <w:tcW w:w="2693" w:type="dxa"/>
            <w:tcBorders>
              <w:top w:val="single" w:sz="6" w:space="0" w:color="000000"/>
              <w:left w:val="single" w:sz="4" w:space="0" w:color="auto"/>
              <w:bottom w:val="single" w:sz="6" w:space="0" w:color="000000"/>
              <w:right w:val="single" w:sz="4" w:space="0" w:color="auto"/>
            </w:tcBorders>
            <w:shd w:val="clear" w:color="auto" w:fill="C6D9F1"/>
            <w:vAlign w:val="center"/>
          </w:tcPr>
          <w:p w:rsidR="008009DF" w:rsidRPr="004C5AEF" w:rsidP="004C5AEF">
            <w:pPr>
              <w:jc w:val="center"/>
              <w:rPr>
                <w:rFonts w:ascii="宋体" w:eastAsia="宋体" w:hAnsi="宋体"/>
              </w:rPr>
            </w:pPr>
            <w:r w:rsidRPr="004C5AEF">
              <w:rPr>
                <w:rFonts w:ascii="宋体" w:eastAsia="宋体" w:hAnsi="宋体" w:hint="eastAsia"/>
              </w:rPr>
              <w:t>运营团队</w:t>
            </w:r>
          </w:p>
        </w:tc>
        <w:tc>
          <w:tcPr>
            <w:tcW w:w="850" w:type="dxa"/>
            <w:tcBorders>
              <w:top w:val="single" w:sz="6" w:space="0" w:color="000000"/>
              <w:left w:val="single" w:sz="4" w:space="0" w:color="auto"/>
              <w:bottom w:val="single" w:sz="4" w:space="0" w:color="auto"/>
              <w:right w:val="single" w:sz="4" w:space="0" w:color="auto"/>
            </w:tcBorders>
            <w:shd w:val="clear" w:color="auto" w:fill="C6D9F1"/>
            <w:vAlign w:val="center"/>
          </w:tcPr>
          <w:p w:rsidR="008009DF" w:rsidRPr="004C5AEF" w:rsidP="004C5AEF">
            <w:pPr>
              <w:jc w:val="center"/>
              <w:rPr>
                <w:rFonts w:ascii="宋体" w:eastAsia="宋体" w:hAnsi="宋体"/>
              </w:rPr>
            </w:pPr>
            <w:r w:rsidRPr="004C5AEF">
              <w:rPr>
                <w:rFonts w:ascii="宋体" w:eastAsia="宋体" w:hAnsi="宋体" w:hint="eastAsia"/>
              </w:rPr>
              <w:t>人数</w:t>
            </w:r>
          </w:p>
        </w:tc>
        <w:tc>
          <w:tcPr>
            <w:tcW w:w="1843" w:type="dxa"/>
            <w:tcBorders>
              <w:top w:val="single" w:sz="6" w:space="0" w:color="000000"/>
              <w:left w:val="single" w:sz="4" w:space="0" w:color="auto"/>
              <w:bottom w:val="single" w:sz="4" w:space="0" w:color="auto"/>
              <w:right w:val="single" w:sz="4" w:space="0" w:color="auto"/>
            </w:tcBorders>
            <w:shd w:val="clear" w:color="auto" w:fill="C6D9F1"/>
            <w:vAlign w:val="center"/>
          </w:tcPr>
          <w:p w:rsidR="008009DF" w:rsidRPr="004C5AEF" w:rsidP="004C5AEF">
            <w:pPr>
              <w:jc w:val="center"/>
              <w:rPr>
                <w:rFonts w:ascii="宋体" w:eastAsia="宋体" w:hAnsi="宋体"/>
              </w:rPr>
            </w:pPr>
            <w:r w:rsidRPr="004C5AEF">
              <w:rPr>
                <w:rFonts w:ascii="宋体" w:eastAsia="宋体" w:hAnsi="宋体" w:hint="eastAsia"/>
              </w:rPr>
              <w:t>工作人员人数</w:t>
            </w:r>
          </w:p>
        </w:tc>
      </w:tr>
      <w:tr w:rsidTr="00DB186B">
        <w:tblPrEx>
          <w:tblW w:w="6946" w:type="dxa"/>
          <w:tblInd w:w="108" w:type="dxa"/>
          <w:tblLayout w:type="fixed"/>
          <w:tblLook w:val="0000"/>
        </w:tblPrEx>
        <w:trPr>
          <w:trHeight w:val="443"/>
        </w:trPr>
        <w:tc>
          <w:tcPr>
            <w:tcW w:w="1560" w:type="dxa"/>
            <w:vMerge w:val="restart"/>
            <w:tcBorders>
              <w:top w:val="single" w:sz="6" w:space="0" w:color="000000"/>
              <w:left w:val="single" w:sz="6" w:space="0" w:color="000000"/>
              <w:right w:val="single" w:sz="4" w:space="0" w:color="auto"/>
            </w:tcBorders>
            <w:vAlign w:val="center"/>
          </w:tcPr>
          <w:p w:rsidR="004C5AEF" w:rsidRPr="004C5AEF" w:rsidP="004C5AEF">
            <w:pPr>
              <w:jc w:val="both"/>
              <w:rPr>
                <w:rFonts w:ascii="宋体" w:eastAsia="宋体" w:hAnsi="宋体"/>
              </w:rPr>
            </w:pPr>
            <w:r w:rsidRPr="004C5AEF">
              <w:rPr>
                <w:rFonts w:ascii="宋体" w:eastAsia="宋体" w:hAnsi="宋体" w:hint="eastAsia"/>
              </w:rPr>
              <w:t>院本部食堂</w:t>
            </w:r>
          </w:p>
        </w:tc>
        <w:tc>
          <w:tcPr>
            <w:tcW w:w="2693" w:type="dxa"/>
            <w:tcBorders>
              <w:top w:val="single" w:sz="6" w:space="0" w:color="000000"/>
              <w:left w:val="single" w:sz="4" w:space="0" w:color="auto"/>
              <w:bottom w:val="single" w:sz="6" w:space="0" w:color="000000"/>
              <w:right w:val="single" w:sz="4" w:space="0" w:color="auto"/>
            </w:tcBorders>
            <w:vAlign w:val="center"/>
          </w:tcPr>
          <w:p w:rsidR="004C5AEF" w:rsidRPr="004C5AEF" w:rsidP="004C5AEF">
            <w:pPr>
              <w:jc w:val="both"/>
              <w:rPr>
                <w:rFonts w:ascii="宋体" w:eastAsia="宋体" w:hAnsi="宋体"/>
              </w:rPr>
            </w:pPr>
            <w:r w:rsidRPr="004C5AEF">
              <w:rPr>
                <w:rFonts w:ascii="宋体" w:eastAsia="宋体" w:hAnsi="宋体" w:hint="eastAsia"/>
              </w:rPr>
              <w:t>项目负责人兼行政总厨</w:t>
            </w:r>
          </w:p>
        </w:tc>
        <w:tc>
          <w:tcPr>
            <w:tcW w:w="850" w:type="dxa"/>
            <w:tcBorders>
              <w:top w:val="single" w:sz="4" w:space="0" w:color="auto"/>
              <w:left w:val="single" w:sz="4" w:space="0" w:color="auto"/>
              <w:bottom w:val="single" w:sz="4" w:space="0" w:color="auto"/>
              <w:right w:val="single" w:sz="4" w:space="0" w:color="auto"/>
            </w:tcBorders>
            <w:vAlign w:val="center"/>
          </w:tcPr>
          <w:p w:rsidR="004C5AEF" w:rsidRPr="00783AC8" w:rsidP="00756CD3">
            <w:pPr>
              <w:jc w:val="center"/>
              <w:rPr>
                <w:rFonts w:ascii="宋体" w:eastAsia="宋体" w:hAnsi="宋体"/>
              </w:rPr>
            </w:pPr>
            <w:r>
              <w:rPr>
                <w:rFonts w:ascii="宋体" w:eastAsia="宋体" w:hAnsi="宋体" w:hint="eastAsia"/>
              </w:rPr>
              <w:t>1</w:t>
            </w:r>
          </w:p>
        </w:tc>
        <w:tc>
          <w:tcPr>
            <w:tcW w:w="1843" w:type="dxa"/>
            <w:vMerge w:val="restart"/>
            <w:tcBorders>
              <w:top w:val="single" w:sz="4" w:space="0" w:color="auto"/>
              <w:left w:val="single" w:sz="4" w:space="0" w:color="auto"/>
              <w:right w:val="single" w:sz="4" w:space="0" w:color="auto"/>
            </w:tcBorders>
            <w:vAlign w:val="center"/>
          </w:tcPr>
          <w:p w:rsidR="004C5AEF" w:rsidRPr="00783AC8" w:rsidP="008009DF">
            <w:pPr>
              <w:jc w:val="center"/>
              <w:rPr>
                <w:rFonts w:ascii="宋体" w:eastAsia="宋体" w:hAnsi="宋体"/>
              </w:rPr>
            </w:pPr>
            <w:r>
              <w:rPr>
                <w:rFonts w:ascii="宋体" w:eastAsia="宋体" w:hAnsi="宋体" w:hint="eastAsia"/>
              </w:rPr>
              <w:t>10人</w:t>
            </w:r>
          </w:p>
        </w:tc>
      </w:tr>
      <w:tr w:rsidTr="00DB186B">
        <w:tblPrEx>
          <w:tblW w:w="6946" w:type="dxa"/>
          <w:tblInd w:w="108" w:type="dxa"/>
          <w:tblLayout w:type="fixed"/>
          <w:tblLook w:val="0000"/>
        </w:tblPrEx>
        <w:trPr>
          <w:trHeight w:val="443"/>
        </w:trPr>
        <w:tc>
          <w:tcPr>
            <w:tcW w:w="1560" w:type="dxa"/>
            <w:vMerge/>
            <w:tcBorders>
              <w:left w:val="single" w:sz="6" w:space="0" w:color="000000"/>
              <w:right w:val="single" w:sz="4" w:space="0" w:color="auto"/>
            </w:tcBorders>
            <w:vAlign w:val="center"/>
          </w:tcPr>
          <w:p w:rsidR="004C5AEF" w:rsidRPr="00783AC8" w:rsidP="00756CD3">
            <w:pPr>
              <w:autoSpaceDE w:val="0"/>
              <w:autoSpaceDN w:val="0"/>
              <w:adjustRightInd w:val="0"/>
              <w:snapToGrid w:val="0"/>
              <w:spacing w:line="276" w:lineRule="auto"/>
              <w:jc w:val="center"/>
              <w:rPr>
                <w:rFonts w:ascii="宋体" w:eastAsia="宋体" w:hAnsi="宋体" w:cs="CESI仿宋-GB2312"/>
                <w:b/>
              </w:rPr>
            </w:pPr>
          </w:p>
        </w:tc>
        <w:tc>
          <w:tcPr>
            <w:tcW w:w="2693" w:type="dxa"/>
            <w:tcBorders>
              <w:top w:val="single" w:sz="6" w:space="0" w:color="000000"/>
              <w:left w:val="single" w:sz="4" w:space="0" w:color="auto"/>
              <w:bottom w:val="single" w:sz="6" w:space="0" w:color="000000"/>
              <w:right w:val="single" w:sz="4" w:space="0" w:color="auto"/>
            </w:tcBorders>
            <w:vAlign w:val="center"/>
          </w:tcPr>
          <w:p w:rsidR="004C5AEF" w:rsidRPr="004C5AEF" w:rsidP="004C5AEF">
            <w:pPr>
              <w:jc w:val="both"/>
              <w:rPr>
                <w:rFonts w:ascii="宋体" w:eastAsia="宋体" w:hAnsi="宋体"/>
              </w:rPr>
            </w:pPr>
            <w:r w:rsidRPr="004C5AEF">
              <w:rPr>
                <w:rFonts w:ascii="宋体" w:eastAsia="宋体" w:hAnsi="宋体" w:hint="eastAsia"/>
              </w:rPr>
              <w:t>厨师</w:t>
            </w:r>
          </w:p>
        </w:tc>
        <w:tc>
          <w:tcPr>
            <w:tcW w:w="850" w:type="dxa"/>
            <w:tcBorders>
              <w:top w:val="single" w:sz="4" w:space="0" w:color="auto"/>
              <w:left w:val="single" w:sz="4" w:space="0" w:color="auto"/>
              <w:bottom w:val="single" w:sz="4" w:space="0" w:color="auto"/>
              <w:right w:val="single" w:sz="4" w:space="0" w:color="auto"/>
            </w:tcBorders>
            <w:vAlign w:val="center"/>
          </w:tcPr>
          <w:p w:rsidR="004C5AEF" w:rsidRPr="00783AC8" w:rsidP="00756CD3">
            <w:pPr>
              <w:jc w:val="center"/>
              <w:rPr>
                <w:rFonts w:ascii="宋体" w:eastAsia="宋体" w:hAnsi="宋体"/>
              </w:rPr>
            </w:pPr>
            <w:r>
              <w:rPr>
                <w:rFonts w:ascii="宋体" w:eastAsia="宋体" w:hAnsi="宋体" w:hint="eastAsia"/>
              </w:rPr>
              <w:t>1</w:t>
            </w:r>
          </w:p>
        </w:tc>
        <w:tc>
          <w:tcPr>
            <w:tcW w:w="1843" w:type="dxa"/>
            <w:vMerge/>
            <w:tcBorders>
              <w:left w:val="single" w:sz="4" w:space="0" w:color="auto"/>
              <w:right w:val="single" w:sz="4" w:space="0" w:color="auto"/>
            </w:tcBorders>
            <w:vAlign w:val="center"/>
          </w:tcPr>
          <w:p w:rsidR="004C5AEF" w:rsidRPr="00783AC8" w:rsidP="008009DF">
            <w:pPr>
              <w:jc w:val="center"/>
              <w:rPr>
                <w:rFonts w:ascii="宋体" w:eastAsia="宋体" w:hAnsi="宋体"/>
              </w:rPr>
            </w:pPr>
          </w:p>
        </w:tc>
      </w:tr>
      <w:tr w:rsidTr="00DB186B">
        <w:tblPrEx>
          <w:tblW w:w="6946" w:type="dxa"/>
          <w:tblInd w:w="108" w:type="dxa"/>
          <w:tblLayout w:type="fixed"/>
          <w:tblLook w:val="0000"/>
        </w:tblPrEx>
        <w:trPr>
          <w:trHeight w:val="443"/>
        </w:trPr>
        <w:tc>
          <w:tcPr>
            <w:tcW w:w="1560" w:type="dxa"/>
            <w:vMerge/>
            <w:tcBorders>
              <w:left w:val="single" w:sz="6" w:space="0" w:color="000000"/>
              <w:right w:val="single" w:sz="4" w:space="0" w:color="auto"/>
            </w:tcBorders>
            <w:vAlign w:val="center"/>
          </w:tcPr>
          <w:p w:rsidR="004C5AEF" w:rsidRPr="00783AC8" w:rsidP="00756CD3">
            <w:pPr>
              <w:autoSpaceDE w:val="0"/>
              <w:autoSpaceDN w:val="0"/>
              <w:adjustRightInd w:val="0"/>
              <w:snapToGrid w:val="0"/>
              <w:spacing w:line="276" w:lineRule="auto"/>
              <w:jc w:val="center"/>
              <w:rPr>
                <w:rFonts w:ascii="宋体" w:eastAsia="宋体" w:hAnsi="宋体" w:cs="CESI仿宋-GB2312"/>
                <w:b/>
              </w:rPr>
            </w:pPr>
          </w:p>
        </w:tc>
        <w:tc>
          <w:tcPr>
            <w:tcW w:w="2693" w:type="dxa"/>
            <w:tcBorders>
              <w:top w:val="single" w:sz="6" w:space="0" w:color="000000"/>
              <w:left w:val="single" w:sz="4" w:space="0" w:color="auto"/>
              <w:bottom w:val="single" w:sz="6" w:space="0" w:color="000000"/>
              <w:right w:val="single" w:sz="4" w:space="0" w:color="auto"/>
            </w:tcBorders>
            <w:vAlign w:val="center"/>
          </w:tcPr>
          <w:p w:rsidR="004C5AEF" w:rsidRPr="004C5AEF" w:rsidP="004C5AEF">
            <w:pPr>
              <w:jc w:val="both"/>
              <w:rPr>
                <w:rFonts w:ascii="宋体" w:eastAsia="宋体" w:hAnsi="宋体"/>
              </w:rPr>
            </w:pPr>
            <w:r w:rsidRPr="004C5AEF">
              <w:rPr>
                <w:rFonts w:ascii="宋体" w:eastAsia="宋体" w:hAnsi="宋体" w:hint="eastAsia"/>
              </w:rPr>
              <w:t>帮厨</w:t>
            </w:r>
          </w:p>
        </w:tc>
        <w:tc>
          <w:tcPr>
            <w:tcW w:w="850" w:type="dxa"/>
            <w:tcBorders>
              <w:top w:val="single" w:sz="4" w:space="0" w:color="auto"/>
              <w:left w:val="single" w:sz="4" w:space="0" w:color="auto"/>
              <w:bottom w:val="single" w:sz="4" w:space="0" w:color="auto"/>
              <w:right w:val="single" w:sz="4" w:space="0" w:color="auto"/>
            </w:tcBorders>
            <w:vAlign w:val="center"/>
          </w:tcPr>
          <w:p w:rsidR="004C5AEF" w:rsidRPr="00783AC8" w:rsidP="00756CD3">
            <w:pPr>
              <w:jc w:val="center"/>
              <w:rPr>
                <w:rFonts w:ascii="宋体" w:eastAsia="宋体" w:hAnsi="宋体"/>
              </w:rPr>
            </w:pPr>
            <w:r>
              <w:rPr>
                <w:rFonts w:ascii="宋体" w:eastAsia="宋体" w:hAnsi="宋体" w:hint="eastAsia"/>
              </w:rPr>
              <w:t>3</w:t>
            </w:r>
          </w:p>
        </w:tc>
        <w:tc>
          <w:tcPr>
            <w:tcW w:w="1843" w:type="dxa"/>
            <w:vMerge/>
            <w:tcBorders>
              <w:left w:val="single" w:sz="4" w:space="0" w:color="auto"/>
              <w:right w:val="single" w:sz="4" w:space="0" w:color="auto"/>
            </w:tcBorders>
            <w:vAlign w:val="center"/>
          </w:tcPr>
          <w:p w:rsidR="004C5AEF" w:rsidRPr="00783AC8" w:rsidP="008009DF">
            <w:pPr>
              <w:jc w:val="center"/>
              <w:rPr>
                <w:rFonts w:ascii="宋体" w:eastAsia="宋体" w:hAnsi="宋体"/>
              </w:rPr>
            </w:pPr>
          </w:p>
        </w:tc>
      </w:tr>
      <w:tr w:rsidTr="00DB186B">
        <w:tblPrEx>
          <w:tblW w:w="6946" w:type="dxa"/>
          <w:tblInd w:w="108" w:type="dxa"/>
          <w:tblLayout w:type="fixed"/>
          <w:tblLook w:val="0000"/>
        </w:tblPrEx>
        <w:trPr>
          <w:trHeight w:val="443"/>
        </w:trPr>
        <w:tc>
          <w:tcPr>
            <w:tcW w:w="1560" w:type="dxa"/>
            <w:vMerge/>
            <w:tcBorders>
              <w:left w:val="single" w:sz="6" w:space="0" w:color="000000"/>
              <w:right w:val="single" w:sz="4" w:space="0" w:color="auto"/>
            </w:tcBorders>
            <w:vAlign w:val="center"/>
          </w:tcPr>
          <w:p w:rsidR="004C5AEF" w:rsidRPr="00783AC8" w:rsidP="00756CD3">
            <w:pPr>
              <w:autoSpaceDE w:val="0"/>
              <w:autoSpaceDN w:val="0"/>
              <w:adjustRightInd w:val="0"/>
              <w:snapToGrid w:val="0"/>
              <w:spacing w:line="276" w:lineRule="auto"/>
              <w:jc w:val="center"/>
              <w:rPr>
                <w:rFonts w:ascii="宋体" w:eastAsia="宋体" w:hAnsi="宋体" w:cs="CESI仿宋-GB2312"/>
                <w:b/>
              </w:rPr>
            </w:pPr>
          </w:p>
        </w:tc>
        <w:tc>
          <w:tcPr>
            <w:tcW w:w="2693" w:type="dxa"/>
            <w:tcBorders>
              <w:top w:val="single" w:sz="6" w:space="0" w:color="000000"/>
              <w:left w:val="single" w:sz="4" w:space="0" w:color="auto"/>
              <w:bottom w:val="single" w:sz="6" w:space="0" w:color="000000"/>
              <w:right w:val="single" w:sz="4" w:space="0" w:color="auto"/>
            </w:tcBorders>
            <w:vAlign w:val="center"/>
          </w:tcPr>
          <w:p w:rsidR="004C5AEF" w:rsidRPr="004C5AEF" w:rsidP="004C5AEF">
            <w:pPr>
              <w:jc w:val="both"/>
              <w:rPr>
                <w:rFonts w:ascii="宋体" w:eastAsia="宋体" w:hAnsi="宋体"/>
              </w:rPr>
            </w:pPr>
            <w:r w:rsidRPr="004C5AEF">
              <w:rPr>
                <w:rFonts w:ascii="宋体" w:eastAsia="宋体" w:hAnsi="宋体" w:hint="eastAsia"/>
              </w:rPr>
              <w:t>高级面点师</w:t>
            </w:r>
          </w:p>
        </w:tc>
        <w:tc>
          <w:tcPr>
            <w:tcW w:w="850" w:type="dxa"/>
            <w:tcBorders>
              <w:top w:val="single" w:sz="4" w:space="0" w:color="auto"/>
              <w:left w:val="single" w:sz="4" w:space="0" w:color="auto"/>
              <w:bottom w:val="single" w:sz="4" w:space="0" w:color="auto"/>
              <w:right w:val="single" w:sz="4" w:space="0" w:color="auto"/>
            </w:tcBorders>
            <w:vAlign w:val="center"/>
          </w:tcPr>
          <w:p w:rsidR="004C5AEF" w:rsidRPr="00783AC8" w:rsidP="00756CD3">
            <w:pPr>
              <w:jc w:val="center"/>
              <w:rPr>
                <w:rFonts w:ascii="宋体" w:eastAsia="宋体" w:hAnsi="宋体"/>
              </w:rPr>
            </w:pPr>
            <w:r>
              <w:rPr>
                <w:rFonts w:ascii="宋体" w:eastAsia="宋体" w:hAnsi="宋体" w:hint="eastAsia"/>
              </w:rPr>
              <w:t>1</w:t>
            </w:r>
          </w:p>
        </w:tc>
        <w:tc>
          <w:tcPr>
            <w:tcW w:w="1843" w:type="dxa"/>
            <w:vMerge/>
            <w:tcBorders>
              <w:left w:val="single" w:sz="4" w:space="0" w:color="auto"/>
              <w:right w:val="single" w:sz="4" w:space="0" w:color="auto"/>
            </w:tcBorders>
            <w:vAlign w:val="center"/>
          </w:tcPr>
          <w:p w:rsidR="004C5AEF" w:rsidRPr="00783AC8" w:rsidP="008009DF">
            <w:pPr>
              <w:jc w:val="center"/>
              <w:rPr>
                <w:rFonts w:ascii="宋体" w:eastAsia="宋体" w:hAnsi="宋体"/>
              </w:rPr>
            </w:pPr>
          </w:p>
        </w:tc>
      </w:tr>
      <w:tr w:rsidTr="00DB186B">
        <w:tblPrEx>
          <w:tblW w:w="6946" w:type="dxa"/>
          <w:tblInd w:w="108" w:type="dxa"/>
          <w:tblLayout w:type="fixed"/>
          <w:tblLook w:val="0000"/>
        </w:tblPrEx>
        <w:trPr>
          <w:trHeight w:val="443"/>
        </w:trPr>
        <w:tc>
          <w:tcPr>
            <w:tcW w:w="1560" w:type="dxa"/>
            <w:vMerge/>
            <w:tcBorders>
              <w:left w:val="single" w:sz="6" w:space="0" w:color="000000"/>
              <w:right w:val="single" w:sz="4" w:space="0" w:color="auto"/>
            </w:tcBorders>
            <w:vAlign w:val="center"/>
          </w:tcPr>
          <w:p w:rsidR="004C5AEF" w:rsidRPr="00783AC8" w:rsidP="00756CD3">
            <w:pPr>
              <w:autoSpaceDE w:val="0"/>
              <w:autoSpaceDN w:val="0"/>
              <w:adjustRightInd w:val="0"/>
              <w:snapToGrid w:val="0"/>
              <w:spacing w:line="276" w:lineRule="auto"/>
              <w:jc w:val="center"/>
              <w:rPr>
                <w:rFonts w:ascii="宋体" w:eastAsia="宋体" w:hAnsi="宋体" w:cs="CESI仿宋-GB2312"/>
                <w:b/>
              </w:rPr>
            </w:pPr>
          </w:p>
        </w:tc>
        <w:tc>
          <w:tcPr>
            <w:tcW w:w="2693" w:type="dxa"/>
            <w:tcBorders>
              <w:top w:val="single" w:sz="6" w:space="0" w:color="000000"/>
              <w:left w:val="single" w:sz="4" w:space="0" w:color="auto"/>
              <w:bottom w:val="single" w:sz="6" w:space="0" w:color="000000"/>
              <w:right w:val="single" w:sz="4" w:space="0" w:color="auto"/>
            </w:tcBorders>
            <w:vAlign w:val="center"/>
          </w:tcPr>
          <w:p w:rsidR="004C5AEF" w:rsidRPr="004C5AEF" w:rsidP="004C5AEF">
            <w:pPr>
              <w:jc w:val="both"/>
              <w:rPr>
                <w:rFonts w:ascii="宋体" w:eastAsia="宋体" w:hAnsi="宋体"/>
              </w:rPr>
            </w:pPr>
            <w:r w:rsidRPr="004C5AEF">
              <w:rPr>
                <w:rFonts w:ascii="宋体" w:eastAsia="宋体" w:hAnsi="宋体" w:hint="eastAsia"/>
              </w:rPr>
              <w:t>面点帮工</w:t>
            </w:r>
          </w:p>
        </w:tc>
        <w:tc>
          <w:tcPr>
            <w:tcW w:w="850" w:type="dxa"/>
            <w:tcBorders>
              <w:top w:val="single" w:sz="4" w:space="0" w:color="auto"/>
              <w:left w:val="single" w:sz="4" w:space="0" w:color="auto"/>
              <w:bottom w:val="single" w:sz="4" w:space="0" w:color="auto"/>
              <w:right w:val="single" w:sz="4" w:space="0" w:color="auto"/>
            </w:tcBorders>
            <w:vAlign w:val="center"/>
          </w:tcPr>
          <w:p w:rsidR="004C5AEF" w:rsidRPr="00783AC8" w:rsidP="00756CD3">
            <w:pPr>
              <w:jc w:val="center"/>
              <w:rPr>
                <w:rFonts w:ascii="宋体" w:eastAsia="宋体" w:hAnsi="宋体"/>
              </w:rPr>
            </w:pPr>
            <w:r>
              <w:rPr>
                <w:rFonts w:ascii="宋体" w:eastAsia="宋体" w:hAnsi="宋体" w:hint="eastAsia"/>
              </w:rPr>
              <w:t>2</w:t>
            </w:r>
          </w:p>
        </w:tc>
        <w:tc>
          <w:tcPr>
            <w:tcW w:w="1843" w:type="dxa"/>
            <w:vMerge/>
            <w:tcBorders>
              <w:left w:val="single" w:sz="4" w:space="0" w:color="auto"/>
              <w:right w:val="single" w:sz="4" w:space="0" w:color="auto"/>
            </w:tcBorders>
            <w:vAlign w:val="center"/>
          </w:tcPr>
          <w:p w:rsidR="004C5AEF" w:rsidRPr="00783AC8" w:rsidP="008009DF">
            <w:pPr>
              <w:jc w:val="center"/>
              <w:rPr>
                <w:rFonts w:ascii="宋体" w:eastAsia="宋体" w:hAnsi="宋体"/>
              </w:rPr>
            </w:pPr>
          </w:p>
        </w:tc>
      </w:tr>
      <w:tr w:rsidTr="00DB186B">
        <w:tblPrEx>
          <w:tblW w:w="6946" w:type="dxa"/>
          <w:tblInd w:w="108" w:type="dxa"/>
          <w:tblLayout w:type="fixed"/>
          <w:tblLook w:val="0000"/>
        </w:tblPrEx>
        <w:trPr>
          <w:trHeight w:val="443"/>
        </w:trPr>
        <w:tc>
          <w:tcPr>
            <w:tcW w:w="1560" w:type="dxa"/>
            <w:vMerge/>
            <w:tcBorders>
              <w:left w:val="single" w:sz="6" w:space="0" w:color="000000"/>
              <w:bottom w:val="single" w:sz="6" w:space="0" w:color="000000"/>
              <w:right w:val="single" w:sz="4" w:space="0" w:color="auto"/>
            </w:tcBorders>
            <w:vAlign w:val="center"/>
          </w:tcPr>
          <w:p w:rsidR="004C5AEF" w:rsidRPr="00783AC8" w:rsidP="00756CD3">
            <w:pPr>
              <w:autoSpaceDE w:val="0"/>
              <w:autoSpaceDN w:val="0"/>
              <w:adjustRightInd w:val="0"/>
              <w:snapToGrid w:val="0"/>
              <w:spacing w:line="276" w:lineRule="auto"/>
              <w:jc w:val="center"/>
              <w:rPr>
                <w:rFonts w:ascii="宋体" w:eastAsia="宋体" w:hAnsi="宋体" w:cs="CESI仿宋-GB2312"/>
                <w:b/>
              </w:rPr>
            </w:pPr>
          </w:p>
        </w:tc>
        <w:tc>
          <w:tcPr>
            <w:tcW w:w="2693" w:type="dxa"/>
            <w:tcBorders>
              <w:top w:val="single" w:sz="6" w:space="0" w:color="000000"/>
              <w:left w:val="single" w:sz="4" w:space="0" w:color="auto"/>
              <w:bottom w:val="single" w:sz="6" w:space="0" w:color="000000"/>
              <w:right w:val="single" w:sz="4" w:space="0" w:color="auto"/>
            </w:tcBorders>
            <w:vAlign w:val="center"/>
          </w:tcPr>
          <w:p w:rsidR="004C5AEF" w:rsidRPr="003B50D4" w:rsidP="00756CD3">
            <w:pPr>
              <w:jc w:val="both"/>
              <w:rPr>
                <w:rFonts w:ascii="宋体" w:eastAsia="宋体" w:hAnsi="宋体"/>
              </w:rPr>
            </w:pPr>
            <w:r w:rsidRPr="004C5AEF">
              <w:rPr>
                <w:rFonts w:ascii="宋体" w:eastAsia="宋体" w:hAnsi="宋体" w:hint="eastAsia"/>
              </w:rPr>
              <w:t>高级领班</w:t>
            </w:r>
          </w:p>
        </w:tc>
        <w:tc>
          <w:tcPr>
            <w:tcW w:w="850" w:type="dxa"/>
            <w:tcBorders>
              <w:top w:val="single" w:sz="4" w:space="0" w:color="auto"/>
              <w:left w:val="single" w:sz="4" w:space="0" w:color="auto"/>
              <w:bottom w:val="single" w:sz="4" w:space="0" w:color="auto"/>
              <w:right w:val="single" w:sz="4" w:space="0" w:color="auto"/>
            </w:tcBorders>
            <w:vAlign w:val="center"/>
          </w:tcPr>
          <w:p w:rsidR="004C5AEF" w:rsidRPr="00783AC8" w:rsidP="00756CD3">
            <w:pPr>
              <w:jc w:val="center"/>
              <w:rPr>
                <w:rFonts w:ascii="宋体" w:eastAsia="宋体" w:hAnsi="宋体"/>
              </w:rPr>
            </w:pPr>
            <w:r>
              <w:rPr>
                <w:rFonts w:ascii="宋体" w:eastAsia="宋体" w:hAnsi="宋体" w:hint="eastAsia"/>
              </w:rPr>
              <w:t>2</w:t>
            </w:r>
          </w:p>
        </w:tc>
        <w:tc>
          <w:tcPr>
            <w:tcW w:w="1843" w:type="dxa"/>
            <w:vMerge/>
            <w:tcBorders>
              <w:left w:val="single" w:sz="4" w:space="0" w:color="auto"/>
              <w:bottom w:val="single" w:sz="4" w:space="0" w:color="auto"/>
              <w:right w:val="single" w:sz="4" w:space="0" w:color="auto"/>
            </w:tcBorders>
            <w:vAlign w:val="center"/>
          </w:tcPr>
          <w:p w:rsidR="004C5AEF" w:rsidRPr="00783AC8" w:rsidP="008009DF">
            <w:pPr>
              <w:jc w:val="center"/>
              <w:rPr>
                <w:rFonts w:ascii="宋体" w:eastAsia="宋体" w:hAnsi="宋体"/>
              </w:rPr>
            </w:pPr>
          </w:p>
        </w:tc>
      </w:tr>
      <w:tr w:rsidTr="00DB186B">
        <w:tblPrEx>
          <w:tblW w:w="6946" w:type="dxa"/>
          <w:tblInd w:w="108" w:type="dxa"/>
          <w:tblLayout w:type="fixed"/>
          <w:tblLook w:val="0000"/>
        </w:tblPrEx>
        <w:trPr>
          <w:trHeight w:val="443"/>
        </w:trPr>
        <w:tc>
          <w:tcPr>
            <w:tcW w:w="1560" w:type="dxa"/>
            <w:vMerge w:val="restart"/>
            <w:tcBorders>
              <w:top w:val="single" w:sz="6" w:space="0" w:color="000000"/>
              <w:left w:val="single" w:sz="6" w:space="0" w:color="000000"/>
              <w:right w:val="single" w:sz="4" w:space="0" w:color="auto"/>
            </w:tcBorders>
            <w:vAlign w:val="center"/>
          </w:tcPr>
          <w:p w:rsidR="006100E6" w:rsidRPr="004C5AEF" w:rsidP="004C5AEF">
            <w:pPr>
              <w:jc w:val="both"/>
              <w:rPr>
                <w:rFonts w:ascii="宋体" w:eastAsia="宋体" w:hAnsi="宋体"/>
              </w:rPr>
            </w:pPr>
            <w:r w:rsidRPr="004C5AEF">
              <w:rPr>
                <w:rFonts w:ascii="宋体" w:eastAsia="宋体" w:hAnsi="宋体" w:hint="eastAsia"/>
              </w:rPr>
              <w:t>大中华食堂</w:t>
            </w:r>
          </w:p>
        </w:tc>
        <w:tc>
          <w:tcPr>
            <w:tcW w:w="2693" w:type="dxa"/>
            <w:tcBorders>
              <w:top w:val="single" w:sz="6" w:space="0" w:color="000000"/>
              <w:left w:val="single" w:sz="4" w:space="0" w:color="auto"/>
              <w:bottom w:val="single" w:sz="6" w:space="0" w:color="000000"/>
              <w:right w:val="single" w:sz="4" w:space="0" w:color="auto"/>
            </w:tcBorders>
            <w:vAlign w:val="center"/>
          </w:tcPr>
          <w:p w:rsidR="006100E6" w:rsidRPr="004C5AEF" w:rsidP="004C5AEF">
            <w:pPr>
              <w:jc w:val="both"/>
              <w:rPr>
                <w:rFonts w:ascii="宋体" w:eastAsia="宋体" w:hAnsi="宋体"/>
              </w:rPr>
            </w:pPr>
            <w:r w:rsidRPr="004C5AEF">
              <w:rPr>
                <w:rFonts w:ascii="宋体" w:eastAsia="宋体" w:hAnsi="宋体" w:hint="eastAsia"/>
              </w:rPr>
              <w:t>总厨</w:t>
            </w:r>
          </w:p>
        </w:tc>
        <w:tc>
          <w:tcPr>
            <w:tcW w:w="850" w:type="dxa"/>
            <w:tcBorders>
              <w:top w:val="single" w:sz="4" w:space="0" w:color="auto"/>
              <w:left w:val="single" w:sz="4" w:space="0" w:color="auto"/>
              <w:bottom w:val="single" w:sz="4" w:space="0" w:color="auto"/>
              <w:right w:val="single" w:sz="4" w:space="0" w:color="auto"/>
            </w:tcBorders>
            <w:vAlign w:val="center"/>
          </w:tcPr>
          <w:p w:rsidR="006100E6" w:rsidRPr="00783AC8" w:rsidP="00756CD3">
            <w:pPr>
              <w:jc w:val="center"/>
              <w:rPr>
                <w:rFonts w:ascii="宋体" w:eastAsia="宋体" w:hAnsi="宋体"/>
              </w:rPr>
            </w:pPr>
            <w:r>
              <w:rPr>
                <w:rFonts w:ascii="宋体" w:eastAsia="宋体" w:hAnsi="宋体" w:hint="eastAsia"/>
              </w:rPr>
              <w:t>1</w:t>
            </w:r>
          </w:p>
        </w:tc>
        <w:tc>
          <w:tcPr>
            <w:tcW w:w="1843" w:type="dxa"/>
            <w:vMerge w:val="restart"/>
            <w:tcBorders>
              <w:top w:val="single" w:sz="4" w:space="0" w:color="auto"/>
              <w:left w:val="single" w:sz="4" w:space="0" w:color="auto"/>
              <w:right w:val="single" w:sz="4" w:space="0" w:color="auto"/>
            </w:tcBorders>
            <w:vAlign w:val="center"/>
          </w:tcPr>
          <w:p w:rsidR="006100E6" w:rsidRPr="00783AC8" w:rsidP="008009DF">
            <w:pPr>
              <w:jc w:val="center"/>
              <w:rPr>
                <w:rFonts w:ascii="宋体" w:eastAsia="宋体" w:hAnsi="宋体"/>
              </w:rPr>
            </w:pPr>
            <w:r>
              <w:rPr>
                <w:rFonts w:ascii="宋体" w:eastAsia="宋体" w:hAnsi="宋体" w:hint="eastAsia"/>
              </w:rPr>
              <w:t>8人</w:t>
            </w:r>
          </w:p>
        </w:tc>
      </w:tr>
      <w:tr w:rsidTr="00DB186B">
        <w:tblPrEx>
          <w:tblW w:w="6946" w:type="dxa"/>
          <w:tblInd w:w="108" w:type="dxa"/>
          <w:tblLayout w:type="fixed"/>
          <w:tblLook w:val="0000"/>
        </w:tblPrEx>
        <w:trPr>
          <w:trHeight w:val="443"/>
        </w:trPr>
        <w:tc>
          <w:tcPr>
            <w:tcW w:w="1560" w:type="dxa"/>
            <w:vMerge/>
            <w:tcBorders>
              <w:left w:val="single" w:sz="6" w:space="0" w:color="000000"/>
              <w:right w:val="single" w:sz="4" w:space="0" w:color="auto"/>
            </w:tcBorders>
            <w:vAlign w:val="center"/>
          </w:tcPr>
          <w:p w:rsidR="006100E6" w:rsidRPr="00783AC8" w:rsidP="00756CD3">
            <w:pPr>
              <w:autoSpaceDE w:val="0"/>
              <w:autoSpaceDN w:val="0"/>
              <w:adjustRightInd w:val="0"/>
              <w:snapToGrid w:val="0"/>
              <w:spacing w:line="276" w:lineRule="auto"/>
              <w:jc w:val="center"/>
              <w:rPr>
                <w:rFonts w:ascii="宋体" w:eastAsia="宋体" w:hAnsi="宋体" w:cs="CESI仿宋-GB2312"/>
                <w:b/>
              </w:rPr>
            </w:pPr>
          </w:p>
        </w:tc>
        <w:tc>
          <w:tcPr>
            <w:tcW w:w="2693" w:type="dxa"/>
            <w:tcBorders>
              <w:top w:val="single" w:sz="6" w:space="0" w:color="000000"/>
              <w:left w:val="single" w:sz="4" w:space="0" w:color="auto"/>
              <w:bottom w:val="single" w:sz="6" w:space="0" w:color="000000"/>
              <w:right w:val="single" w:sz="4" w:space="0" w:color="auto"/>
            </w:tcBorders>
            <w:vAlign w:val="center"/>
          </w:tcPr>
          <w:p w:rsidR="006100E6" w:rsidRPr="004C5AEF" w:rsidP="004C5AEF">
            <w:pPr>
              <w:jc w:val="both"/>
              <w:rPr>
                <w:rFonts w:ascii="宋体" w:eastAsia="宋体" w:hAnsi="宋体"/>
              </w:rPr>
            </w:pPr>
            <w:r w:rsidRPr="004C5AEF">
              <w:rPr>
                <w:rFonts w:ascii="宋体" w:eastAsia="宋体" w:hAnsi="宋体" w:hint="eastAsia"/>
              </w:rPr>
              <w:t>厨师</w:t>
            </w:r>
          </w:p>
        </w:tc>
        <w:tc>
          <w:tcPr>
            <w:tcW w:w="850" w:type="dxa"/>
            <w:tcBorders>
              <w:top w:val="single" w:sz="4" w:space="0" w:color="auto"/>
              <w:left w:val="single" w:sz="4" w:space="0" w:color="auto"/>
              <w:bottom w:val="single" w:sz="4" w:space="0" w:color="auto"/>
              <w:right w:val="single" w:sz="4" w:space="0" w:color="auto"/>
            </w:tcBorders>
            <w:vAlign w:val="center"/>
          </w:tcPr>
          <w:p w:rsidR="006100E6" w:rsidRPr="00783AC8" w:rsidP="00756CD3">
            <w:pPr>
              <w:jc w:val="center"/>
              <w:rPr>
                <w:rFonts w:ascii="宋体" w:eastAsia="宋体" w:hAnsi="宋体"/>
              </w:rPr>
            </w:pPr>
            <w:r>
              <w:rPr>
                <w:rFonts w:ascii="宋体" w:eastAsia="宋体" w:hAnsi="宋体" w:hint="eastAsia"/>
              </w:rPr>
              <w:t>1</w:t>
            </w:r>
          </w:p>
        </w:tc>
        <w:tc>
          <w:tcPr>
            <w:tcW w:w="1843" w:type="dxa"/>
            <w:vMerge/>
            <w:tcBorders>
              <w:left w:val="single" w:sz="4" w:space="0" w:color="auto"/>
              <w:right w:val="single" w:sz="4" w:space="0" w:color="auto"/>
            </w:tcBorders>
            <w:vAlign w:val="center"/>
          </w:tcPr>
          <w:p w:rsidR="006100E6" w:rsidRPr="00783AC8" w:rsidP="008009DF">
            <w:pPr>
              <w:jc w:val="center"/>
              <w:rPr>
                <w:rFonts w:ascii="宋体" w:eastAsia="宋体" w:hAnsi="宋体"/>
              </w:rPr>
            </w:pPr>
          </w:p>
        </w:tc>
      </w:tr>
      <w:tr w:rsidTr="00DB186B">
        <w:tblPrEx>
          <w:tblW w:w="6946" w:type="dxa"/>
          <w:tblInd w:w="108" w:type="dxa"/>
          <w:tblLayout w:type="fixed"/>
          <w:tblLook w:val="0000"/>
        </w:tblPrEx>
        <w:trPr>
          <w:trHeight w:val="443"/>
        </w:trPr>
        <w:tc>
          <w:tcPr>
            <w:tcW w:w="1560" w:type="dxa"/>
            <w:vMerge/>
            <w:tcBorders>
              <w:left w:val="single" w:sz="6" w:space="0" w:color="000000"/>
              <w:right w:val="single" w:sz="4" w:space="0" w:color="auto"/>
            </w:tcBorders>
            <w:vAlign w:val="center"/>
          </w:tcPr>
          <w:p w:rsidR="006100E6" w:rsidRPr="00783AC8" w:rsidP="00756CD3">
            <w:pPr>
              <w:autoSpaceDE w:val="0"/>
              <w:autoSpaceDN w:val="0"/>
              <w:adjustRightInd w:val="0"/>
              <w:snapToGrid w:val="0"/>
              <w:spacing w:line="276" w:lineRule="auto"/>
              <w:jc w:val="center"/>
              <w:rPr>
                <w:rFonts w:ascii="宋体" w:eastAsia="宋体" w:hAnsi="宋体" w:cs="CESI仿宋-GB2312"/>
                <w:b/>
              </w:rPr>
            </w:pPr>
          </w:p>
        </w:tc>
        <w:tc>
          <w:tcPr>
            <w:tcW w:w="2693" w:type="dxa"/>
            <w:tcBorders>
              <w:top w:val="single" w:sz="6" w:space="0" w:color="000000"/>
              <w:left w:val="single" w:sz="4" w:space="0" w:color="auto"/>
              <w:bottom w:val="single" w:sz="6" w:space="0" w:color="000000"/>
              <w:right w:val="single" w:sz="4" w:space="0" w:color="auto"/>
            </w:tcBorders>
            <w:vAlign w:val="center"/>
          </w:tcPr>
          <w:p w:rsidR="006100E6" w:rsidRPr="004C5AEF" w:rsidP="004C5AEF">
            <w:pPr>
              <w:jc w:val="both"/>
              <w:rPr>
                <w:rFonts w:ascii="宋体" w:eastAsia="宋体" w:hAnsi="宋体"/>
              </w:rPr>
            </w:pPr>
            <w:r w:rsidRPr="004C5AEF">
              <w:rPr>
                <w:rFonts w:ascii="宋体" w:eastAsia="宋体" w:hAnsi="宋体" w:hint="eastAsia"/>
              </w:rPr>
              <w:t>帮厨</w:t>
            </w:r>
          </w:p>
        </w:tc>
        <w:tc>
          <w:tcPr>
            <w:tcW w:w="850" w:type="dxa"/>
            <w:tcBorders>
              <w:top w:val="single" w:sz="4" w:space="0" w:color="auto"/>
              <w:left w:val="single" w:sz="4" w:space="0" w:color="auto"/>
              <w:bottom w:val="single" w:sz="4" w:space="0" w:color="auto"/>
              <w:right w:val="single" w:sz="4" w:space="0" w:color="auto"/>
            </w:tcBorders>
            <w:vAlign w:val="center"/>
          </w:tcPr>
          <w:p w:rsidR="006100E6" w:rsidRPr="00783AC8" w:rsidP="00756CD3">
            <w:pPr>
              <w:jc w:val="center"/>
              <w:rPr>
                <w:rFonts w:ascii="宋体" w:eastAsia="宋体" w:hAnsi="宋体"/>
              </w:rPr>
            </w:pPr>
            <w:r>
              <w:rPr>
                <w:rFonts w:ascii="宋体" w:eastAsia="宋体" w:hAnsi="宋体" w:hint="eastAsia"/>
              </w:rPr>
              <w:t>2</w:t>
            </w:r>
          </w:p>
        </w:tc>
        <w:tc>
          <w:tcPr>
            <w:tcW w:w="1843" w:type="dxa"/>
            <w:vMerge/>
            <w:tcBorders>
              <w:left w:val="single" w:sz="4" w:space="0" w:color="auto"/>
              <w:right w:val="single" w:sz="4" w:space="0" w:color="auto"/>
            </w:tcBorders>
            <w:vAlign w:val="center"/>
          </w:tcPr>
          <w:p w:rsidR="006100E6" w:rsidRPr="00783AC8" w:rsidP="008009DF">
            <w:pPr>
              <w:jc w:val="center"/>
              <w:rPr>
                <w:rFonts w:ascii="宋体" w:eastAsia="宋体" w:hAnsi="宋体"/>
              </w:rPr>
            </w:pPr>
          </w:p>
        </w:tc>
      </w:tr>
      <w:tr w:rsidTr="00DB186B">
        <w:tblPrEx>
          <w:tblW w:w="6946" w:type="dxa"/>
          <w:tblInd w:w="108" w:type="dxa"/>
          <w:tblLayout w:type="fixed"/>
          <w:tblLook w:val="0000"/>
        </w:tblPrEx>
        <w:trPr>
          <w:trHeight w:val="443"/>
        </w:trPr>
        <w:tc>
          <w:tcPr>
            <w:tcW w:w="1560" w:type="dxa"/>
            <w:vMerge/>
            <w:tcBorders>
              <w:left w:val="single" w:sz="6" w:space="0" w:color="000000"/>
              <w:right w:val="single" w:sz="4" w:space="0" w:color="auto"/>
            </w:tcBorders>
            <w:vAlign w:val="center"/>
          </w:tcPr>
          <w:p w:rsidR="006100E6" w:rsidRPr="00783AC8" w:rsidP="00756CD3">
            <w:pPr>
              <w:autoSpaceDE w:val="0"/>
              <w:autoSpaceDN w:val="0"/>
              <w:adjustRightInd w:val="0"/>
              <w:snapToGrid w:val="0"/>
              <w:spacing w:line="276" w:lineRule="auto"/>
              <w:jc w:val="center"/>
              <w:rPr>
                <w:rFonts w:ascii="宋体" w:eastAsia="宋体" w:hAnsi="宋体" w:cs="CESI仿宋-GB2312"/>
                <w:b/>
              </w:rPr>
            </w:pPr>
          </w:p>
        </w:tc>
        <w:tc>
          <w:tcPr>
            <w:tcW w:w="2693" w:type="dxa"/>
            <w:tcBorders>
              <w:top w:val="single" w:sz="6" w:space="0" w:color="000000"/>
              <w:left w:val="single" w:sz="4" w:space="0" w:color="auto"/>
              <w:bottom w:val="single" w:sz="6" w:space="0" w:color="000000"/>
              <w:right w:val="single" w:sz="4" w:space="0" w:color="auto"/>
            </w:tcBorders>
            <w:vAlign w:val="center"/>
          </w:tcPr>
          <w:p w:rsidR="006100E6" w:rsidRPr="004C5AEF" w:rsidP="004C5AEF">
            <w:pPr>
              <w:jc w:val="both"/>
              <w:rPr>
                <w:rFonts w:ascii="宋体" w:eastAsia="宋体" w:hAnsi="宋体"/>
              </w:rPr>
            </w:pPr>
            <w:r w:rsidRPr="004C5AEF">
              <w:rPr>
                <w:rFonts w:ascii="宋体" w:eastAsia="宋体" w:hAnsi="宋体" w:hint="eastAsia"/>
              </w:rPr>
              <w:t>高级面点师</w:t>
            </w:r>
          </w:p>
        </w:tc>
        <w:tc>
          <w:tcPr>
            <w:tcW w:w="850" w:type="dxa"/>
            <w:tcBorders>
              <w:top w:val="single" w:sz="4" w:space="0" w:color="auto"/>
              <w:left w:val="single" w:sz="4" w:space="0" w:color="auto"/>
              <w:bottom w:val="single" w:sz="4" w:space="0" w:color="auto"/>
              <w:right w:val="single" w:sz="4" w:space="0" w:color="auto"/>
            </w:tcBorders>
            <w:vAlign w:val="center"/>
          </w:tcPr>
          <w:p w:rsidR="006100E6" w:rsidRPr="00783AC8" w:rsidP="00756CD3">
            <w:pPr>
              <w:jc w:val="center"/>
              <w:rPr>
                <w:rFonts w:ascii="宋体" w:eastAsia="宋体" w:hAnsi="宋体"/>
              </w:rPr>
            </w:pPr>
            <w:r>
              <w:rPr>
                <w:rFonts w:ascii="宋体" w:eastAsia="宋体" w:hAnsi="宋体" w:hint="eastAsia"/>
              </w:rPr>
              <w:t>1</w:t>
            </w:r>
          </w:p>
        </w:tc>
        <w:tc>
          <w:tcPr>
            <w:tcW w:w="1843" w:type="dxa"/>
            <w:vMerge/>
            <w:tcBorders>
              <w:left w:val="single" w:sz="4" w:space="0" w:color="auto"/>
              <w:right w:val="single" w:sz="4" w:space="0" w:color="auto"/>
            </w:tcBorders>
            <w:vAlign w:val="center"/>
          </w:tcPr>
          <w:p w:rsidR="006100E6" w:rsidRPr="00783AC8" w:rsidP="008009DF">
            <w:pPr>
              <w:jc w:val="center"/>
              <w:rPr>
                <w:rFonts w:ascii="宋体" w:eastAsia="宋体" w:hAnsi="宋体"/>
              </w:rPr>
            </w:pPr>
          </w:p>
        </w:tc>
      </w:tr>
      <w:tr w:rsidTr="00DB186B">
        <w:tblPrEx>
          <w:tblW w:w="6946" w:type="dxa"/>
          <w:tblInd w:w="108" w:type="dxa"/>
          <w:tblLayout w:type="fixed"/>
          <w:tblLook w:val="0000"/>
        </w:tblPrEx>
        <w:trPr>
          <w:trHeight w:val="443"/>
        </w:trPr>
        <w:tc>
          <w:tcPr>
            <w:tcW w:w="1560" w:type="dxa"/>
            <w:vMerge/>
            <w:tcBorders>
              <w:left w:val="single" w:sz="6" w:space="0" w:color="000000"/>
              <w:right w:val="single" w:sz="4" w:space="0" w:color="auto"/>
            </w:tcBorders>
            <w:vAlign w:val="center"/>
          </w:tcPr>
          <w:p w:rsidR="006100E6" w:rsidRPr="00783AC8" w:rsidP="00756CD3">
            <w:pPr>
              <w:autoSpaceDE w:val="0"/>
              <w:autoSpaceDN w:val="0"/>
              <w:adjustRightInd w:val="0"/>
              <w:snapToGrid w:val="0"/>
              <w:spacing w:line="276" w:lineRule="auto"/>
              <w:jc w:val="center"/>
              <w:rPr>
                <w:rFonts w:ascii="宋体" w:eastAsia="宋体" w:hAnsi="宋体" w:cs="CESI仿宋-GB2312"/>
                <w:b/>
              </w:rPr>
            </w:pPr>
          </w:p>
        </w:tc>
        <w:tc>
          <w:tcPr>
            <w:tcW w:w="2693" w:type="dxa"/>
            <w:tcBorders>
              <w:top w:val="single" w:sz="6" w:space="0" w:color="000000"/>
              <w:left w:val="single" w:sz="4" w:space="0" w:color="auto"/>
              <w:bottom w:val="single" w:sz="6" w:space="0" w:color="000000"/>
              <w:right w:val="single" w:sz="4" w:space="0" w:color="auto"/>
            </w:tcBorders>
            <w:vAlign w:val="center"/>
          </w:tcPr>
          <w:p w:rsidR="006100E6" w:rsidRPr="004C5AEF" w:rsidP="004C5AEF">
            <w:pPr>
              <w:jc w:val="both"/>
              <w:rPr>
                <w:rFonts w:ascii="宋体" w:eastAsia="宋体" w:hAnsi="宋体"/>
              </w:rPr>
            </w:pPr>
            <w:r w:rsidRPr="004C5AEF">
              <w:rPr>
                <w:rFonts w:ascii="宋体" w:eastAsia="宋体" w:hAnsi="宋体" w:hint="eastAsia"/>
              </w:rPr>
              <w:t>面点帮工</w:t>
            </w:r>
          </w:p>
        </w:tc>
        <w:tc>
          <w:tcPr>
            <w:tcW w:w="850" w:type="dxa"/>
            <w:tcBorders>
              <w:top w:val="single" w:sz="4" w:space="0" w:color="auto"/>
              <w:left w:val="single" w:sz="4" w:space="0" w:color="auto"/>
              <w:bottom w:val="single" w:sz="4" w:space="0" w:color="auto"/>
              <w:right w:val="single" w:sz="4" w:space="0" w:color="auto"/>
            </w:tcBorders>
            <w:vAlign w:val="center"/>
          </w:tcPr>
          <w:p w:rsidR="006100E6" w:rsidRPr="00783AC8" w:rsidP="00756CD3">
            <w:pPr>
              <w:jc w:val="center"/>
              <w:rPr>
                <w:rFonts w:ascii="宋体" w:eastAsia="宋体" w:hAnsi="宋体"/>
              </w:rPr>
            </w:pPr>
            <w:r>
              <w:rPr>
                <w:rFonts w:ascii="宋体" w:eastAsia="宋体" w:hAnsi="宋体" w:hint="eastAsia"/>
              </w:rPr>
              <w:t>1</w:t>
            </w:r>
          </w:p>
        </w:tc>
        <w:tc>
          <w:tcPr>
            <w:tcW w:w="1843" w:type="dxa"/>
            <w:vMerge/>
            <w:tcBorders>
              <w:left w:val="single" w:sz="4" w:space="0" w:color="auto"/>
              <w:right w:val="single" w:sz="4" w:space="0" w:color="auto"/>
            </w:tcBorders>
            <w:vAlign w:val="center"/>
          </w:tcPr>
          <w:p w:rsidR="006100E6" w:rsidRPr="00783AC8" w:rsidP="008009DF">
            <w:pPr>
              <w:jc w:val="center"/>
              <w:rPr>
                <w:rFonts w:ascii="宋体" w:eastAsia="宋体" w:hAnsi="宋体"/>
              </w:rPr>
            </w:pPr>
          </w:p>
        </w:tc>
      </w:tr>
      <w:tr w:rsidTr="00DB186B">
        <w:tblPrEx>
          <w:tblW w:w="6946" w:type="dxa"/>
          <w:tblInd w:w="108" w:type="dxa"/>
          <w:tblLayout w:type="fixed"/>
          <w:tblLook w:val="0000"/>
        </w:tblPrEx>
        <w:trPr>
          <w:trHeight w:val="443"/>
        </w:trPr>
        <w:tc>
          <w:tcPr>
            <w:tcW w:w="1560" w:type="dxa"/>
            <w:vMerge/>
            <w:tcBorders>
              <w:left w:val="single" w:sz="6" w:space="0" w:color="000000"/>
              <w:bottom w:val="single" w:sz="6" w:space="0" w:color="000000"/>
              <w:right w:val="single" w:sz="4" w:space="0" w:color="auto"/>
            </w:tcBorders>
            <w:vAlign w:val="center"/>
          </w:tcPr>
          <w:p w:rsidR="006100E6" w:rsidRPr="00783AC8" w:rsidP="00756CD3">
            <w:pPr>
              <w:autoSpaceDE w:val="0"/>
              <w:autoSpaceDN w:val="0"/>
              <w:adjustRightInd w:val="0"/>
              <w:snapToGrid w:val="0"/>
              <w:spacing w:line="276" w:lineRule="auto"/>
              <w:jc w:val="center"/>
              <w:rPr>
                <w:rFonts w:ascii="宋体" w:eastAsia="宋体" w:hAnsi="宋体" w:cs="CESI仿宋-GB2312"/>
                <w:b/>
              </w:rPr>
            </w:pPr>
          </w:p>
        </w:tc>
        <w:tc>
          <w:tcPr>
            <w:tcW w:w="2693" w:type="dxa"/>
            <w:tcBorders>
              <w:top w:val="single" w:sz="6" w:space="0" w:color="000000"/>
              <w:left w:val="single" w:sz="4" w:space="0" w:color="auto"/>
              <w:bottom w:val="single" w:sz="6" w:space="0" w:color="000000"/>
              <w:right w:val="single" w:sz="4" w:space="0" w:color="auto"/>
            </w:tcBorders>
            <w:vAlign w:val="center"/>
          </w:tcPr>
          <w:p w:rsidR="006100E6" w:rsidRPr="003B50D4" w:rsidP="00756CD3">
            <w:pPr>
              <w:jc w:val="both"/>
              <w:rPr>
                <w:rFonts w:ascii="宋体" w:eastAsia="宋体" w:hAnsi="宋体"/>
              </w:rPr>
            </w:pPr>
            <w:r w:rsidRPr="004C5AEF">
              <w:rPr>
                <w:rFonts w:ascii="宋体" w:eastAsia="宋体" w:hAnsi="宋体" w:hint="eastAsia"/>
              </w:rPr>
              <w:t>高级领班</w:t>
            </w:r>
          </w:p>
        </w:tc>
        <w:tc>
          <w:tcPr>
            <w:tcW w:w="850" w:type="dxa"/>
            <w:tcBorders>
              <w:top w:val="single" w:sz="4" w:space="0" w:color="auto"/>
              <w:left w:val="single" w:sz="4" w:space="0" w:color="auto"/>
              <w:bottom w:val="single" w:sz="4" w:space="0" w:color="auto"/>
              <w:right w:val="single" w:sz="4" w:space="0" w:color="auto"/>
            </w:tcBorders>
            <w:vAlign w:val="center"/>
          </w:tcPr>
          <w:p w:rsidR="006100E6" w:rsidRPr="00783AC8" w:rsidP="00756CD3">
            <w:pPr>
              <w:jc w:val="center"/>
              <w:rPr>
                <w:rFonts w:ascii="宋体" w:eastAsia="宋体" w:hAnsi="宋体"/>
              </w:rPr>
            </w:pPr>
            <w:r>
              <w:rPr>
                <w:rFonts w:ascii="宋体" w:eastAsia="宋体" w:hAnsi="宋体" w:hint="eastAsia"/>
              </w:rPr>
              <w:t>2</w:t>
            </w:r>
          </w:p>
        </w:tc>
        <w:tc>
          <w:tcPr>
            <w:tcW w:w="1843" w:type="dxa"/>
            <w:vMerge/>
            <w:tcBorders>
              <w:left w:val="single" w:sz="4" w:space="0" w:color="auto"/>
              <w:bottom w:val="single" w:sz="4" w:space="0" w:color="auto"/>
              <w:right w:val="single" w:sz="4" w:space="0" w:color="auto"/>
            </w:tcBorders>
            <w:vAlign w:val="center"/>
          </w:tcPr>
          <w:p w:rsidR="006100E6" w:rsidRPr="00783AC8" w:rsidP="008009DF">
            <w:pPr>
              <w:jc w:val="center"/>
              <w:rPr>
                <w:rFonts w:ascii="宋体" w:eastAsia="宋体" w:hAnsi="宋体"/>
              </w:rPr>
            </w:pPr>
          </w:p>
        </w:tc>
      </w:tr>
    </w:tbl>
    <w:p w:rsidR="00783AC8" w:rsidRPr="00783AC8" w:rsidP="00B119CF">
      <w:pPr>
        <w:snapToGrid w:val="0"/>
        <w:spacing w:before="240" w:line="360" w:lineRule="auto"/>
        <w:ind w:firstLine="480" w:firstLineChars="200"/>
        <w:rPr>
          <w:rFonts w:ascii="宋体" w:eastAsia="宋体" w:hAnsi="宋体" w:cs="宋体"/>
          <w:color w:val="000000"/>
          <w:szCs w:val="21"/>
        </w:rPr>
      </w:pPr>
      <w:r w:rsidRPr="00783AC8">
        <w:rPr>
          <w:rFonts w:ascii="宋体" w:eastAsia="宋体" w:hAnsi="宋体" w:cs="宋体" w:hint="eastAsia"/>
          <w:color w:val="000000"/>
          <w:szCs w:val="21"/>
        </w:rPr>
        <w:t>2、在前表所列合同总金额内，如</w:t>
      </w:r>
      <w:r w:rsidR="00DF307A">
        <w:rPr>
          <w:rFonts w:ascii="宋体" w:eastAsia="宋体" w:hAnsi="宋体" w:cs="宋体" w:hint="eastAsia"/>
          <w:color w:val="000000"/>
          <w:szCs w:val="21"/>
        </w:rPr>
        <w:t>中标人</w:t>
      </w:r>
      <w:r w:rsidRPr="00783AC8">
        <w:rPr>
          <w:rFonts w:ascii="宋体" w:eastAsia="宋体" w:hAnsi="宋体" w:cs="宋体" w:hint="eastAsia"/>
          <w:color w:val="000000"/>
          <w:szCs w:val="21"/>
        </w:rPr>
        <w:t>人员不能完成工作任务的，</w:t>
      </w:r>
      <w:r w:rsidR="00DF307A">
        <w:rPr>
          <w:rFonts w:ascii="宋体" w:eastAsia="宋体" w:hAnsi="宋体" w:cs="宋体" w:hint="eastAsia"/>
          <w:color w:val="000000"/>
          <w:szCs w:val="21"/>
        </w:rPr>
        <w:t>中标人</w:t>
      </w:r>
      <w:r w:rsidRPr="00783AC8">
        <w:rPr>
          <w:rFonts w:ascii="宋体" w:eastAsia="宋体" w:hAnsi="宋体" w:cs="宋体" w:hint="eastAsia"/>
          <w:color w:val="000000"/>
          <w:szCs w:val="21"/>
        </w:rPr>
        <w:t>须增派1名厨房工作人员，费用由</w:t>
      </w:r>
      <w:r w:rsidR="00DF307A">
        <w:rPr>
          <w:rFonts w:ascii="宋体" w:eastAsia="宋体" w:hAnsi="宋体" w:cs="宋体" w:hint="eastAsia"/>
          <w:color w:val="000000"/>
          <w:szCs w:val="21"/>
        </w:rPr>
        <w:t>中标人</w:t>
      </w:r>
      <w:r w:rsidRPr="00783AC8">
        <w:rPr>
          <w:rFonts w:ascii="宋体" w:eastAsia="宋体" w:hAnsi="宋体" w:cs="宋体" w:hint="eastAsia"/>
          <w:color w:val="000000"/>
          <w:szCs w:val="21"/>
        </w:rPr>
        <w:t>承担。</w:t>
      </w:r>
    </w:p>
    <w:p w:rsidR="00783AC8" w:rsidRPr="00783AC8" w:rsidP="00783AC8">
      <w:pPr>
        <w:snapToGrid w:val="0"/>
        <w:spacing w:line="360" w:lineRule="auto"/>
        <w:ind w:firstLine="480" w:firstLineChars="200"/>
        <w:rPr>
          <w:rFonts w:ascii="宋体" w:hAnsi="宋体" w:cs="宋体"/>
          <w:color w:val="000000"/>
          <w:szCs w:val="21"/>
        </w:rPr>
      </w:pPr>
      <w:r w:rsidRPr="00783AC8">
        <w:rPr>
          <w:rFonts w:ascii="宋体" w:eastAsia="宋体" w:hAnsi="宋体" w:cs="宋体" w:hint="eastAsia"/>
          <w:color w:val="000000"/>
          <w:szCs w:val="21"/>
        </w:rPr>
        <w:t>午餐应保证全员到场，早、晚餐及不定期加班经</w:t>
      </w:r>
      <w:r w:rsidR="00B4564B">
        <w:rPr>
          <w:rFonts w:ascii="宋体" w:eastAsia="宋体" w:hAnsi="宋体" w:cs="宋体" w:hint="eastAsia"/>
          <w:color w:val="000000"/>
          <w:szCs w:val="21"/>
        </w:rPr>
        <w:t>采购人</w:t>
      </w:r>
      <w:r w:rsidRPr="00783AC8">
        <w:rPr>
          <w:rFonts w:ascii="宋体" w:eastAsia="宋体" w:hAnsi="宋体" w:cs="宋体" w:hint="eastAsia"/>
          <w:color w:val="000000"/>
          <w:szCs w:val="21"/>
        </w:rPr>
        <w:t>同意可适当安排轮岗，但</w:t>
      </w:r>
      <w:r w:rsidR="00DF307A">
        <w:rPr>
          <w:rFonts w:ascii="宋体" w:eastAsia="宋体" w:hAnsi="宋体" w:cs="宋体" w:hint="eastAsia"/>
          <w:color w:val="000000"/>
          <w:szCs w:val="21"/>
        </w:rPr>
        <w:t>中标人</w:t>
      </w:r>
      <w:r w:rsidRPr="00783AC8">
        <w:rPr>
          <w:rFonts w:ascii="宋体" w:eastAsia="宋体" w:hAnsi="宋体" w:cs="宋体" w:hint="eastAsia"/>
          <w:color w:val="000000"/>
          <w:szCs w:val="21"/>
        </w:rPr>
        <w:t>必须能够保证按质完成日常用餐及接待用餐。</w:t>
      </w:r>
    </w:p>
    <w:p w:rsidR="00783AC8" w:rsidRPr="00783AC8" w:rsidP="00783AC8"/>
    <w:p w:rsidR="00B22E39">
      <w:pPr>
        <w:widowControl w:val="0"/>
        <w:spacing w:line="360" w:lineRule="auto"/>
        <w:jc w:val="both"/>
        <w:rPr>
          <w:rFonts w:ascii="宋体" w:hAnsi="宋体" w:cs="宋体"/>
          <w:b/>
        </w:rPr>
      </w:pPr>
      <w:bookmarkEnd w:id="129"/>
    </w:p>
    <w:p w:rsidR="00DF307A" w:rsidRPr="00DF307A" w:rsidP="00DF307A">
      <w:pPr>
        <w:pStyle w:val="BodyText"/>
      </w:pPr>
    </w:p>
    <w:p w:rsidR="00B22E39">
      <w:pPr>
        <w:pStyle w:val="Heading3"/>
        <w:spacing w:line="360" w:lineRule="auto"/>
        <w:rPr>
          <w:szCs w:val="28"/>
        </w:rPr>
      </w:pPr>
      <w:bookmarkStart w:id="132" w:name="_Toc113442887"/>
      <w:bookmarkStart w:id="133" w:name="_Toc96700025"/>
      <w:bookmarkStart w:id="134" w:name="_Toc140763356"/>
      <w:bookmarkStart w:id="135" w:name="_Toc101171889"/>
      <w:bookmarkStart w:id="136" w:name="_Toc256000013"/>
      <w:bookmarkStart w:id="137" w:name="_Toc47703791"/>
      <w:bookmarkStart w:id="138" w:name="_Toc151476575"/>
      <w:bookmarkStart w:id="139" w:name="_Toc256000048"/>
      <w:r>
        <w:rPr>
          <w:rFonts w:hint="eastAsia"/>
          <w:szCs w:val="28"/>
        </w:rPr>
        <w:t>五、商务要求</w:t>
      </w:r>
      <w:bookmarkEnd w:id="139"/>
      <w:bookmarkEnd w:id="132"/>
      <w:bookmarkEnd w:id="133"/>
      <w:bookmarkEnd w:id="134"/>
      <w:bookmarkEnd w:id="135"/>
      <w:bookmarkEnd w:id="136"/>
      <w:bookmarkEnd w:id="137"/>
      <w:bookmarkEnd w:id="138"/>
    </w:p>
    <w:p w:rsidR="00B22E39">
      <w:pPr>
        <w:widowControl w:val="0"/>
        <w:spacing w:line="360" w:lineRule="auto"/>
        <w:jc w:val="both"/>
        <w:rPr>
          <w:rFonts w:ascii="宋体" w:hAnsi="宋体"/>
          <w:b/>
          <w:kern w:val="2"/>
        </w:rPr>
      </w:pPr>
      <w:bookmarkStart w:id="140" w:name="_Toc47703792"/>
      <w:r>
        <w:rPr>
          <w:rFonts w:ascii="宋体" w:hAnsi="宋体" w:hint="eastAsia"/>
          <w:b/>
          <w:kern w:val="2"/>
        </w:rPr>
        <w:t xml:space="preserve"> (一) </w:t>
      </w:r>
      <w:r>
        <w:rPr>
          <w:rFonts w:ascii="宋体" w:eastAsia="宋体" w:hAnsi="宋体" w:hint="eastAsia"/>
          <w:b/>
          <w:kern w:val="2"/>
        </w:rPr>
        <w:t>服务期限</w:t>
      </w:r>
    </w:p>
    <w:p w:rsidR="00B22E39" w:rsidP="000E0653">
      <w:pPr>
        <w:spacing w:line="360" w:lineRule="auto"/>
        <w:ind w:firstLine="480" w:firstLineChars="200"/>
        <w:rPr>
          <w:rFonts w:asciiTheme="minorEastAsia" w:hAnsiTheme="minorEastAsia"/>
          <w:szCs w:val="21"/>
        </w:rPr>
      </w:pPr>
      <w:r>
        <w:rPr>
          <w:rFonts w:ascii="宋体" w:hAnsi="宋体" w:cs="宋体" w:hint="eastAsia"/>
          <w:b/>
          <w:szCs w:val="21"/>
        </w:rPr>
        <w:t>★1.</w:t>
      </w:r>
      <w:r>
        <w:rPr>
          <w:rFonts w:ascii="宋体" w:eastAsia="宋体" w:hAnsi="宋体" w:cs="MS Mincho" w:hint="eastAsia"/>
          <w:szCs w:val="21"/>
        </w:rPr>
        <w:t>服务期限：</w:t>
      </w:r>
      <w:r w:rsidR="002C6256">
        <w:rPr>
          <w:rFonts w:asciiTheme="minorEastAsia" w:hAnsiTheme="minorEastAsia" w:hint="eastAsia"/>
          <w:szCs w:val="21"/>
        </w:rPr>
        <w:t>1年（自2024年1月1日起至2024年12月31日止）</w:t>
      </w:r>
      <w:r>
        <w:rPr>
          <w:rFonts w:asciiTheme="minorEastAsia" w:hAnsiTheme="minorEastAsia" w:hint="eastAsia"/>
          <w:szCs w:val="21"/>
        </w:rPr>
        <w:t>。</w:t>
      </w:r>
    </w:p>
    <w:p w:rsidR="00B22E39">
      <w:pPr>
        <w:spacing w:line="360" w:lineRule="auto"/>
        <w:ind w:firstLine="480" w:firstLineChars="200"/>
        <w:rPr>
          <w:rFonts w:ascii="宋体" w:eastAsia="宋体" w:hAnsi="宋体"/>
          <w:szCs w:val="21"/>
        </w:rPr>
      </w:pPr>
      <w:r>
        <w:rPr>
          <w:rFonts w:ascii="宋体" w:eastAsia="宋体" w:hAnsi="宋体" w:hint="eastAsia"/>
          <w:szCs w:val="21"/>
        </w:rPr>
        <w:t>2.</w:t>
      </w:r>
      <w:r>
        <w:rPr>
          <w:rFonts w:ascii="宋体" w:eastAsia="宋体" w:hAnsi="宋体"/>
          <w:szCs w:val="21"/>
        </w:rPr>
        <w:t xml:space="preserve"> 本项目合同履行结束后，如</w:t>
      </w:r>
      <w:r>
        <w:rPr>
          <w:rFonts w:ascii="宋体" w:eastAsia="宋体" w:hAnsi="宋体" w:hint="eastAsia"/>
          <w:szCs w:val="21"/>
        </w:rPr>
        <w:t>采购人</w:t>
      </w:r>
      <w:r>
        <w:rPr>
          <w:rFonts w:ascii="宋体" w:eastAsia="宋体" w:hAnsi="宋体"/>
          <w:szCs w:val="21"/>
        </w:rPr>
        <w:t>对中标</w:t>
      </w:r>
      <w:r>
        <w:rPr>
          <w:rFonts w:ascii="宋体" w:eastAsia="宋体" w:hAnsi="宋体" w:hint="eastAsia"/>
          <w:szCs w:val="21"/>
        </w:rPr>
        <w:t>人</w:t>
      </w:r>
      <w:r>
        <w:rPr>
          <w:rFonts w:ascii="宋体" w:eastAsia="宋体" w:hAnsi="宋体"/>
          <w:szCs w:val="21"/>
        </w:rPr>
        <w:t>的履约评价为优秀</w:t>
      </w:r>
      <w:r w:rsidR="00430F97">
        <w:rPr>
          <w:rFonts w:ascii="宋体" w:eastAsia="宋体" w:hAnsi="宋体" w:hint="eastAsia"/>
          <w:szCs w:val="21"/>
        </w:rPr>
        <w:t>(</w:t>
      </w:r>
      <w:r w:rsidRPr="00430F97" w:rsidR="00430F97">
        <w:rPr>
          <w:rFonts w:ascii="宋体" w:eastAsia="宋体" w:hAnsi="宋体" w:hint="eastAsia"/>
          <w:szCs w:val="21"/>
        </w:rPr>
        <w:t>干警满意度达到80%以上</w:t>
      </w:r>
      <w:r w:rsidR="00430F97">
        <w:rPr>
          <w:rFonts w:ascii="宋体" w:eastAsia="宋体" w:hAnsi="宋体" w:hint="eastAsia"/>
          <w:szCs w:val="21"/>
        </w:rPr>
        <w:t>)</w:t>
      </w:r>
      <w:r>
        <w:rPr>
          <w:rFonts w:ascii="宋体" w:eastAsia="宋体" w:hAnsi="宋体"/>
          <w:szCs w:val="21"/>
        </w:rPr>
        <w:t>，双方可续签合同，最多</w:t>
      </w:r>
      <w:r>
        <w:rPr>
          <w:rFonts w:ascii="宋体" w:eastAsia="宋体" w:hAnsi="宋体" w:hint="eastAsia"/>
          <w:szCs w:val="21"/>
        </w:rPr>
        <w:t>可</w:t>
      </w:r>
      <w:r>
        <w:rPr>
          <w:rFonts w:ascii="宋体" w:eastAsia="宋体" w:hAnsi="宋体"/>
          <w:szCs w:val="21"/>
        </w:rPr>
        <w:t>续签两次</w:t>
      </w:r>
      <w:r>
        <w:rPr>
          <w:rFonts w:ascii="宋体" w:eastAsia="宋体" w:hAnsi="宋体" w:hint="eastAsia"/>
          <w:szCs w:val="21"/>
        </w:rPr>
        <w:t>，</w:t>
      </w:r>
      <w:r>
        <w:rPr>
          <w:rFonts w:ascii="宋体" w:eastAsia="宋体" w:hAnsi="宋体"/>
          <w:szCs w:val="21"/>
        </w:rPr>
        <w:t>合同一年一签。</w:t>
      </w:r>
    </w:p>
    <w:p w:rsidR="00FD3A31" w:rsidP="00FD3A31">
      <w:pPr>
        <w:spacing w:line="360" w:lineRule="auto"/>
        <w:ind w:firstLine="480" w:firstLineChars="200"/>
        <w:rPr>
          <w:rFonts w:ascii="宋体" w:eastAsia="宋体" w:hAnsi="宋体"/>
          <w:szCs w:val="21"/>
        </w:rPr>
      </w:pPr>
      <w:r>
        <w:rPr>
          <w:rFonts w:ascii="宋体" w:eastAsia="宋体" w:hAnsi="宋体" w:hint="eastAsia"/>
          <w:szCs w:val="21"/>
        </w:rPr>
        <w:t>3.</w:t>
      </w:r>
      <w:r w:rsidRPr="00FD3A31">
        <w:rPr>
          <w:rFonts w:ascii="宋体" w:eastAsia="宋体" w:hAnsi="宋体" w:hint="eastAsia"/>
          <w:szCs w:val="21"/>
        </w:rPr>
        <w:t>服务地点：</w:t>
      </w:r>
    </w:p>
    <w:p w:rsidR="00FD3A31" w:rsidRPr="00FD3A31" w:rsidP="00FD3A31">
      <w:pPr>
        <w:spacing w:line="360" w:lineRule="auto"/>
        <w:ind w:firstLine="480" w:firstLineChars="200"/>
        <w:rPr>
          <w:rFonts w:ascii="宋体" w:eastAsia="宋体" w:hAnsi="宋体"/>
          <w:szCs w:val="21"/>
        </w:rPr>
      </w:pPr>
      <w:r w:rsidRPr="00FD3A31">
        <w:rPr>
          <w:rFonts w:ascii="宋体" w:eastAsia="宋体" w:hAnsi="宋体" w:hint="eastAsia"/>
          <w:szCs w:val="21"/>
        </w:rPr>
        <w:t>场所</w:t>
      </w:r>
      <w:r w:rsidRPr="00FD3A31">
        <w:rPr>
          <w:rFonts w:ascii="宋体" w:eastAsia="宋体" w:hAnsi="宋体"/>
          <w:szCs w:val="21"/>
        </w:rPr>
        <w:t>1</w:t>
      </w:r>
      <w:r w:rsidRPr="00FD3A31">
        <w:rPr>
          <w:rFonts w:ascii="宋体" w:eastAsia="宋体" w:hAnsi="宋体" w:hint="eastAsia"/>
          <w:szCs w:val="21"/>
        </w:rPr>
        <w:t>：盐田区沙头角香径东街院本部食堂；</w:t>
      </w:r>
    </w:p>
    <w:p w:rsidR="00FD3A31" w:rsidRPr="00FD3A31" w:rsidP="00FD3A31">
      <w:pPr>
        <w:spacing w:line="360" w:lineRule="auto"/>
        <w:ind w:firstLine="480" w:firstLineChars="200"/>
        <w:rPr>
          <w:rFonts w:ascii="宋体" w:eastAsia="宋体" w:hAnsi="宋体"/>
          <w:szCs w:val="21"/>
        </w:rPr>
      </w:pPr>
      <w:r w:rsidRPr="00FD3A31">
        <w:rPr>
          <w:rFonts w:ascii="宋体" w:eastAsia="宋体" w:hAnsi="宋体" w:hint="eastAsia"/>
          <w:szCs w:val="21"/>
        </w:rPr>
        <w:t>场所</w:t>
      </w:r>
      <w:r w:rsidRPr="00FD3A31">
        <w:rPr>
          <w:rFonts w:ascii="宋体" w:eastAsia="宋体" w:hAnsi="宋体"/>
          <w:szCs w:val="21"/>
        </w:rPr>
        <w:t>2</w:t>
      </w:r>
      <w:r w:rsidRPr="00FD3A31">
        <w:rPr>
          <w:rFonts w:ascii="宋体" w:eastAsia="宋体" w:hAnsi="宋体" w:hint="eastAsia"/>
          <w:szCs w:val="21"/>
        </w:rPr>
        <w:t>：福田区福华一路深圳行政审判中心食堂。</w:t>
      </w:r>
    </w:p>
    <w:p w:rsidR="00B22E39">
      <w:pPr>
        <w:spacing w:line="360" w:lineRule="auto"/>
        <w:ind w:firstLine="480" w:firstLineChars="200"/>
        <w:rPr>
          <w:rFonts w:ascii="宋体" w:hAnsi="宋体"/>
          <w:color w:val="000000"/>
        </w:rPr>
      </w:pPr>
    </w:p>
    <w:p w:rsidR="00B22E39">
      <w:pPr>
        <w:widowControl w:val="0"/>
        <w:spacing w:line="360" w:lineRule="auto"/>
        <w:jc w:val="both"/>
        <w:rPr>
          <w:rFonts w:ascii="宋体" w:hAnsi="宋体"/>
          <w:b/>
          <w:kern w:val="2"/>
        </w:rPr>
      </w:pPr>
      <w:r>
        <w:rPr>
          <w:rFonts w:ascii="宋体" w:hAnsi="宋体" w:hint="eastAsia"/>
          <w:b/>
          <w:kern w:val="2"/>
        </w:rPr>
        <w:t>(二)</w:t>
      </w:r>
      <w:r>
        <w:rPr>
          <w:rFonts w:ascii="宋体" w:hAnsi="宋体"/>
          <w:b/>
          <w:kern w:val="2"/>
        </w:rPr>
        <w:t>付款方法</w:t>
      </w:r>
    </w:p>
    <w:p w:rsidR="00B22E39" w:rsidP="00430F97">
      <w:pPr>
        <w:spacing w:line="276" w:lineRule="auto"/>
        <w:ind w:firstLine="480" w:firstLineChars="200"/>
        <w:rPr>
          <w:rFonts w:ascii="宋体" w:hAnsi="宋体" w:cs="宋体"/>
          <w:szCs w:val="21"/>
        </w:rPr>
      </w:pPr>
      <w:r>
        <w:rPr>
          <w:rFonts w:ascii="宋体" w:hAnsi="宋体" w:cs="宋体" w:hint="eastAsia"/>
          <w:szCs w:val="21"/>
        </w:rPr>
        <w:t>按合同约定支付。</w:t>
      </w:r>
    </w:p>
    <w:p w:rsidR="00B22E39">
      <w:pPr>
        <w:spacing w:line="276" w:lineRule="auto"/>
        <w:rPr>
          <w:rFonts w:ascii="宋体" w:hAnsi="宋体" w:cs="宋体"/>
          <w:szCs w:val="21"/>
        </w:rPr>
      </w:pPr>
    </w:p>
    <w:p w:rsidR="00B22E39">
      <w:pPr>
        <w:pStyle w:val="Heading3"/>
        <w:spacing w:line="360" w:lineRule="auto"/>
      </w:pPr>
      <w:r>
        <w:br w:type="page"/>
      </w:r>
      <w:bookmarkStart w:id="141" w:name="_Toc101171890"/>
      <w:bookmarkStart w:id="142" w:name="_Toc256000014"/>
      <w:bookmarkStart w:id="143" w:name="_Toc96700026"/>
      <w:bookmarkStart w:id="144" w:name="_Toc140763357"/>
      <w:bookmarkStart w:id="145" w:name="_Toc113442888"/>
      <w:bookmarkStart w:id="146" w:name="_Toc151476576"/>
      <w:bookmarkStart w:id="147" w:name="_Toc256000049"/>
      <w:r>
        <w:rPr>
          <w:rFonts w:hint="eastAsia"/>
        </w:rPr>
        <w:t>六、投标报价</w:t>
      </w:r>
      <w:bookmarkEnd w:id="147"/>
      <w:bookmarkEnd w:id="140"/>
      <w:bookmarkEnd w:id="141"/>
      <w:bookmarkEnd w:id="142"/>
      <w:bookmarkEnd w:id="143"/>
      <w:bookmarkEnd w:id="144"/>
      <w:bookmarkEnd w:id="145"/>
      <w:bookmarkEnd w:id="146"/>
    </w:p>
    <w:p w:rsidR="00B22E39">
      <w:pPr>
        <w:spacing w:line="360" w:lineRule="auto"/>
        <w:ind w:firstLine="480" w:firstLineChars="200"/>
        <w:rPr>
          <w:rFonts w:ascii="宋体" w:hAnsi="宋体" w:cs="宋体"/>
          <w:szCs w:val="21"/>
        </w:rPr>
      </w:pPr>
      <w:bookmarkStart w:id="148" w:name="_Toc47703793"/>
      <w:r>
        <w:rPr>
          <w:rFonts w:ascii="宋体" w:hAnsi="宋体" w:cs="宋体" w:hint="eastAsia"/>
          <w:szCs w:val="21"/>
        </w:rPr>
        <w:t>1、本项目服务费采用包干制,应包括服务成本、法定税费和企业的利润。由企业根据谈判文件所提供的资料自行测算投标报价；一经中标,投标报价总价作为中标单位与采购人签订的合同金额,合同期限内不做调整。</w:t>
      </w:r>
    </w:p>
    <w:p w:rsidR="00B22E39">
      <w:pPr>
        <w:spacing w:line="360" w:lineRule="auto"/>
        <w:ind w:firstLine="480" w:firstLineChars="200"/>
        <w:rPr>
          <w:rFonts w:ascii="宋体" w:hAnsi="宋体" w:cs="宋体"/>
          <w:szCs w:val="21"/>
        </w:rPr>
      </w:pPr>
      <w:r>
        <w:rPr>
          <w:rFonts w:ascii="宋体" w:hAnsi="宋体" w:cs="宋体" w:hint="eastAsia"/>
          <w:szCs w:val="21"/>
        </w:rPr>
        <w:t>2、</w:t>
      </w:r>
      <w:r>
        <w:rPr>
          <w:rFonts w:ascii="宋体" w:hAnsi="宋体" w:cs="宋体" w:hint="eastAsia"/>
          <w:b/>
          <w:szCs w:val="21"/>
        </w:rPr>
        <w:t>投标人应根据本企业的成本自行决定报价，但不得以低于其企业成本的报价投标。根据《政府采购货物和服务招标投标管理办法》(财政部令第87号)第六十条规定，投标人的报价明显低于其他通过符合性审查投标人的报价，有可能影响产品质量或者不能诚信履约的，评委会有权要求投标投标人在规定时间内提供书面说明以及必要的证明材料，并根据投标人的说明作相应处理。投标人不能证明其报价合理性的，评标委员会应当将其作为无效投标处理。</w:t>
      </w:r>
    </w:p>
    <w:p w:rsidR="00B22E39">
      <w:pPr>
        <w:spacing w:line="360" w:lineRule="auto"/>
        <w:ind w:firstLine="480" w:firstLineChars="200"/>
        <w:rPr>
          <w:rFonts w:ascii="宋体" w:hAnsi="宋体" w:cs="宋体"/>
          <w:szCs w:val="21"/>
        </w:rPr>
      </w:pPr>
      <w:r>
        <w:rPr>
          <w:rFonts w:ascii="宋体" w:hAnsi="宋体" w:cs="宋体" w:hint="eastAsia"/>
          <w:szCs w:val="21"/>
        </w:rPr>
        <w:t>注：若评标委员会成员对是否须由投标人作出报价合理性说明，以及书面说明是否采纳等判断不一致的，按照“少数服从多数”的原则确定评标委员会的意见。</w:t>
      </w:r>
    </w:p>
    <w:p w:rsidR="00B22E39">
      <w:pPr>
        <w:spacing w:line="360" w:lineRule="auto"/>
        <w:ind w:firstLine="480" w:firstLineChars="200"/>
        <w:rPr>
          <w:rFonts w:ascii="宋体" w:hAnsi="宋体" w:cs="宋体"/>
          <w:szCs w:val="21"/>
        </w:rPr>
      </w:pPr>
      <w:r>
        <w:rPr>
          <w:rFonts w:ascii="宋体" w:hAnsi="宋体" w:cs="宋体" w:hint="eastAsia"/>
          <w:szCs w:val="21"/>
        </w:rPr>
        <w:t>3、投标人的投标报价,应是本项目招标范围和谈判文件及合同条款上所列的各项内容中所述的全部,不得以任何理由予以重复,并以投标人在投标文件中提出的综合单价或总价为依据。</w:t>
      </w:r>
    </w:p>
    <w:p w:rsidR="00B22E39">
      <w:pPr>
        <w:spacing w:line="360" w:lineRule="auto"/>
        <w:ind w:firstLine="480" w:firstLineChars="200"/>
        <w:rPr>
          <w:rFonts w:ascii="宋体" w:hAnsi="宋体" w:cs="宋体"/>
          <w:szCs w:val="21"/>
        </w:rPr>
      </w:pPr>
      <w:r>
        <w:rPr>
          <w:rFonts w:ascii="宋体" w:hAnsi="宋体" w:cs="宋体" w:hint="eastAsia"/>
          <w:szCs w:val="21"/>
        </w:rPr>
        <w:t>4、除非政府集中采购机构通过修改谈判文件予以更正,否则,投标人应毫无例外地按谈判文件所列的清单中项目和数量填报综合单价或总价。投标人未填综合单价或总价的项目,在实施后,将不得以支付,并视作该项费用已包括在其它有价款的综合单价或总价内。</w:t>
      </w:r>
    </w:p>
    <w:p w:rsidR="00B22E39">
      <w:pPr>
        <w:spacing w:line="360" w:lineRule="auto"/>
        <w:ind w:firstLine="480" w:firstLineChars="200"/>
        <w:rPr>
          <w:rFonts w:ascii="宋体" w:hAnsi="宋体" w:cs="宋体"/>
          <w:szCs w:val="21"/>
        </w:rPr>
      </w:pPr>
      <w:r>
        <w:rPr>
          <w:rFonts w:ascii="宋体" w:hAnsi="宋体" w:cs="宋体" w:hint="eastAsia"/>
          <w:szCs w:val="21"/>
        </w:rPr>
        <w:t>5、投标人应充分了解项目的位置、情况、道路及任何其它足以影响投标报价的情况,任何因忽视或误解项目情况而导致的索赔或服务期限延长申请将不获批准。</w:t>
      </w:r>
    </w:p>
    <w:p w:rsidR="00B22E39">
      <w:pPr>
        <w:spacing w:line="360" w:lineRule="auto"/>
        <w:ind w:firstLine="480" w:firstLineChars="200"/>
        <w:rPr>
          <w:rFonts w:ascii="宋体" w:hAnsi="宋体" w:cs="宋体"/>
          <w:szCs w:val="21"/>
        </w:rPr>
      </w:pPr>
      <w:r>
        <w:rPr>
          <w:rFonts w:ascii="宋体" w:hAnsi="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B22E39">
      <w:pPr>
        <w:spacing w:line="360" w:lineRule="auto"/>
        <w:ind w:firstLine="480" w:firstLineChars="200"/>
        <w:rPr>
          <w:rFonts w:ascii="宋体" w:hAnsi="宋体" w:cs="宋体"/>
          <w:szCs w:val="21"/>
        </w:rPr>
      </w:pPr>
    </w:p>
    <w:p w:rsidR="00B22E39" w:rsidRPr="00AA3D63">
      <w:pPr>
        <w:pStyle w:val="Heading2"/>
        <w:rPr>
          <w:rStyle w:val="unnamed4"/>
          <w:kern w:val="44"/>
          <w:sz w:val="32"/>
          <w:szCs w:val="32"/>
        </w:rPr>
      </w:pPr>
      <w:r>
        <w:rPr>
          <w:rStyle w:val="unnamed4"/>
          <w:kern w:val="44"/>
          <w:szCs w:val="24"/>
        </w:rPr>
        <w:br w:type="page"/>
      </w:r>
      <w:bookmarkStart w:id="149" w:name="_Toc140763358"/>
      <w:bookmarkStart w:id="150" w:name="_Toc101171891"/>
      <w:bookmarkStart w:id="151" w:name="_Toc113442889"/>
      <w:bookmarkStart w:id="152" w:name="_Toc96700027"/>
      <w:bookmarkStart w:id="153" w:name="_Toc256000015"/>
      <w:bookmarkStart w:id="154" w:name="_Toc151476577"/>
      <w:bookmarkStart w:id="155" w:name="_Toc256000050"/>
      <w:r w:rsidRPr="00AA3D63">
        <w:rPr>
          <w:rStyle w:val="unnamed4"/>
          <w:rFonts w:hint="eastAsia"/>
          <w:kern w:val="44"/>
          <w:sz w:val="32"/>
          <w:szCs w:val="32"/>
        </w:rPr>
        <w:t>第三章 投标文件格式、附件</w:t>
      </w:r>
      <w:bookmarkEnd w:id="155"/>
      <w:bookmarkEnd w:id="148"/>
      <w:bookmarkEnd w:id="149"/>
      <w:bookmarkEnd w:id="150"/>
      <w:bookmarkEnd w:id="151"/>
      <w:bookmarkEnd w:id="152"/>
      <w:bookmarkEnd w:id="153"/>
      <w:bookmarkEnd w:id="154"/>
    </w:p>
    <w:p w:rsidR="00B22E39">
      <w:pPr>
        <w:spacing w:line="400" w:lineRule="exact"/>
        <w:rPr>
          <w:rStyle w:val="3Char"/>
          <w:b/>
          <w:color w:val="0000FF"/>
          <w:sz w:val="28"/>
          <w:szCs w:val="28"/>
        </w:rPr>
      </w:pPr>
      <w:r>
        <w:rPr>
          <w:rStyle w:val="3Char"/>
          <w:rFonts w:hint="eastAsia"/>
          <w:b/>
          <w:color w:val="0000FF"/>
          <w:sz w:val="28"/>
          <w:szCs w:val="28"/>
        </w:rPr>
        <w:t>特别提醒：</w:t>
      </w:r>
    </w:p>
    <w:p w:rsidR="00B22E39">
      <w:pPr>
        <w:spacing w:line="400" w:lineRule="exact"/>
        <w:ind w:firstLine="480" w:firstLineChars="200"/>
        <w:rPr>
          <w:rFonts w:ascii="仿宋_GB2312" w:eastAsia="仿宋_GB2312"/>
          <w:b/>
          <w:color w:val="0000FF"/>
          <w:sz w:val="28"/>
          <w:szCs w:val="28"/>
        </w:rPr>
      </w:pPr>
      <w:r>
        <w:rPr>
          <w:rFonts w:ascii="仿宋_GB2312" w:eastAsia="仿宋_GB2312" w:hint="eastAsia"/>
          <w:b/>
          <w:color w:val="0000FF"/>
          <w:sz w:val="28"/>
          <w:szCs w:val="28"/>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rsidR="00B22E39" w:rsidP="00CF3160">
      <w:pPr>
        <w:spacing w:after="120" w:afterLines="50" w:line="400" w:lineRule="exact"/>
        <w:ind w:firstLine="480" w:firstLineChars="200"/>
        <w:rPr>
          <w:rFonts w:ascii="仿宋_GB2312" w:eastAsia="仿宋_GB2312"/>
          <w:b/>
          <w:color w:val="0000FF"/>
          <w:sz w:val="28"/>
          <w:szCs w:val="28"/>
        </w:rPr>
      </w:pPr>
      <w:r>
        <w:rPr>
          <w:rFonts w:ascii="仿宋_GB2312" w:eastAsia="仿宋_GB2312" w:hint="eastAsia"/>
          <w:b/>
          <w:color w:val="0000FF"/>
          <w:sz w:val="28"/>
          <w:szCs w:val="28"/>
        </w:rPr>
        <w:t>投标文件正文（信息公开部分）必须编制于“投标书目录”部分，投标文件附件（非信息公开部分）必须编制于“投标书附件”部分，如下图所示。</w:t>
      </w:r>
    </w:p>
    <w:p w:rsidR="00B22E39">
      <w:pPr>
        <w:jc w:val="center"/>
        <w:rPr>
          <w:rFonts w:ascii="仿宋_GB2312" w:eastAsia="仿宋_GB2312"/>
        </w:rPr>
      </w:pPr>
      <w:r>
        <w:rPr>
          <w:rFonts w:ascii="仿宋_GB2312" w:eastAsia="仿宋_GB2312"/>
          <w:noProof/>
        </w:rPr>
        <w:drawing>
          <wp:inline distT="0" distB="0" distL="0" distR="0">
            <wp:extent cx="5276850" cy="4124325"/>
            <wp:effectExtent l="0" t="0" r="0" b="9525"/>
            <wp:docPr id="3"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图形用户界面, 应用程序&#10;&#10;描述已自动生成"/>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xmlns:wpc="http://schemas.microsoft.com/office/word/2010/wordprocessingCanvas" xmlns:wp14="http://schemas.microsoft.com/office/word/2010/wordprocessingDrawing" xmlns:o="urn:schemas-microsoft-com:office:office" xmlns:wpg="http://schemas.microsoft.com/office/word/2010/wordprocessingGroup" xmlns:wpi="http://schemas.microsoft.com/office/word/2010/wordprocessingInk" xmlns:wpsCustomData="http://www.wps.cn/officeDocument/2013/wpsCustomData" xmlns:mc="http://schemas.openxmlformats.org/markup-compatibility/2006" xmlns:v="urn:schemas-microsoft-com:vml" xmlns:w="http://schemas.openxmlformats.org/wordprocessingml/2006/main" xmlns:w10="urn:schemas-microsoft-com:office:word" xmlns:w15="http://schemas.microsoft.com/office/word/2012/wordml" xmlns:w14="http://schemas.microsoft.com/office/word/2010/wordml" xmlns:wps="http://schemas.microsoft.com/office/word/2010/wordprocessingShape" val="false"/>
                        </a:ext>
                      </a:extLst>
                    </a:blip>
                    <a:stretch>
                      <a:fillRect/>
                    </a:stretch>
                  </pic:blipFill>
                  <pic:spPr>
                    <a:xfrm>
                      <a:off x="0" y="0"/>
                      <a:ext cx="5276850" cy="4124325"/>
                    </a:xfrm>
                    <a:prstGeom prst="rect">
                      <a:avLst/>
                    </a:prstGeom>
                    <a:noFill/>
                    <a:ln>
                      <a:noFill/>
                    </a:ln>
                  </pic:spPr>
                </pic:pic>
              </a:graphicData>
            </a:graphic>
          </wp:inline>
        </w:drawing>
      </w:r>
    </w:p>
    <w:p w:rsidR="00B22E39">
      <w:pPr>
        <w:jc w:val="center"/>
        <w:rPr>
          <w:rFonts w:ascii="仿宋_GB2312" w:eastAsia="仿宋_GB2312"/>
        </w:rPr>
      </w:pPr>
    </w:p>
    <w:p w:rsidR="00B22E39">
      <w:pPr>
        <w:ind w:firstLine="480" w:firstLineChars="200"/>
        <w:rPr>
          <w:rFonts w:ascii="仿宋_GB2312" w:eastAsia="仿宋_GB2312"/>
          <w:color w:val="0000FF"/>
          <w:sz w:val="28"/>
          <w:szCs w:val="28"/>
        </w:rPr>
      </w:pPr>
      <w:r>
        <w:rPr>
          <w:rFonts w:ascii="仿宋_GB2312" w:eastAsia="仿宋_GB2312" w:hint="eastAsia"/>
          <w:color w:val="0000FF"/>
          <w:sz w:val="28"/>
          <w:szCs w:val="28"/>
        </w:rPr>
        <w:t>我招标机构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将作投标无效处理。</w:t>
      </w:r>
    </w:p>
    <w:p w:rsidR="00B22E39">
      <w:pPr>
        <w:spacing w:line="400" w:lineRule="exact"/>
        <w:ind w:firstLine="480" w:firstLineChars="200"/>
        <w:rPr>
          <w:rFonts w:ascii="宋体" w:hAnsi="宋体"/>
          <w:szCs w:val="21"/>
        </w:rPr>
      </w:pPr>
    </w:p>
    <w:p w:rsidR="00B22E39">
      <w:pPr>
        <w:spacing w:line="400" w:lineRule="exact"/>
        <w:ind w:firstLine="480" w:firstLineChars="200"/>
        <w:rPr>
          <w:rFonts w:ascii="宋体" w:hAnsi="宋体"/>
          <w:szCs w:val="21"/>
        </w:rPr>
      </w:pPr>
    </w:p>
    <w:p w:rsidR="00B22E39">
      <w:pPr>
        <w:spacing w:line="400" w:lineRule="exact"/>
        <w:ind w:firstLine="480" w:firstLineChars="200"/>
        <w:rPr>
          <w:rFonts w:ascii="宋体" w:hAnsi="宋体"/>
          <w:color w:val="0000FF"/>
          <w:szCs w:val="21"/>
        </w:rPr>
      </w:pPr>
      <w:r>
        <w:rPr>
          <w:rFonts w:ascii="宋体" w:hAnsi="宋体" w:hint="eastAsia"/>
          <w:color w:val="0000FF"/>
          <w:szCs w:val="21"/>
        </w:rPr>
        <w:t>各投标供应商：</w:t>
      </w:r>
    </w:p>
    <w:p w:rsidR="00B22E39">
      <w:pPr>
        <w:spacing w:line="400" w:lineRule="exact"/>
        <w:ind w:firstLine="480" w:firstLineChars="200"/>
        <w:rPr>
          <w:rFonts w:ascii="宋体" w:hAnsi="宋体"/>
          <w:color w:val="0000FF"/>
          <w:szCs w:val="21"/>
        </w:rPr>
      </w:pPr>
      <w:r>
        <w:rPr>
          <w:rFonts w:ascii="宋体" w:hAnsi="宋体" w:hint="eastAsia"/>
          <w:color w:val="0000FF"/>
          <w:szCs w:val="21"/>
        </w:rPr>
        <w:t>根据《中华人民共和国政府采购法》及《深圳经济特区政府采购条例》有关规定，为增强各供应商诚信守法、公平竞争意识，规范各供应商投标行为，有效遏制投标供应商在政府采购活动中的串标围标、造假等不诚信行为，促进我市政府采购市场诚信体系建设，确保我市政府采购工作公开、公平和公正，深圳市政府采购中心将依法依规对如下投标信息予以公示，望各投标供应商给予配合，履行好自身的权益和义务。</w:t>
      </w:r>
    </w:p>
    <w:p w:rsidR="00B22E39">
      <w:pPr>
        <w:spacing w:line="400" w:lineRule="exact"/>
        <w:ind w:firstLine="480" w:firstLineChars="200"/>
        <w:rPr>
          <w:rFonts w:ascii="宋体" w:hAnsi="宋体"/>
          <w:color w:val="0000FF"/>
          <w:szCs w:val="21"/>
        </w:rPr>
      </w:pPr>
      <w:r>
        <w:rPr>
          <w:rFonts w:ascii="宋体" w:hAnsi="宋体" w:hint="eastAsia"/>
          <w:color w:val="0000FF"/>
          <w:szCs w:val="21"/>
        </w:rPr>
        <w:t>1．公示的内容。营业执照、资质证书、项目业绩、履约验收报告及评价、社保证明、设备发票、职称、各种证件（身份证除外）、货物的规格型号及配置参数等。</w:t>
      </w:r>
    </w:p>
    <w:p w:rsidR="00B22E39">
      <w:pPr>
        <w:spacing w:line="400" w:lineRule="exact"/>
        <w:ind w:firstLine="480" w:firstLineChars="200"/>
        <w:rPr>
          <w:rFonts w:ascii="宋体" w:hAnsi="宋体"/>
          <w:color w:val="0000FF"/>
          <w:szCs w:val="21"/>
        </w:rPr>
      </w:pPr>
      <w:r>
        <w:rPr>
          <w:rFonts w:ascii="宋体" w:hAnsi="宋体" w:hint="eastAsia"/>
          <w:color w:val="0000FF"/>
          <w:szCs w:val="21"/>
        </w:rPr>
        <w:t>2．公示时间。从2014年9月10日起，所有新公告的政府采购项目的投标供应商的投标文件都进行公示。公示时间有两次，具体是：</w:t>
      </w:r>
    </w:p>
    <w:p w:rsidR="00B22E39">
      <w:pPr>
        <w:spacing w:line="400" w:lineRule="exact"/>
        <w:ind w:firstLine="480" w:firstLineChars="200"/>
        <w:rPr>
          <w:rFonts w:ascii="宋体" w:hAnsi="宋体"/>
          <w:color w:val="0000FF"/>
          <w:szCs w:val="21"/>
        </w:rPr>
      </w:pPr>
      <w:r>
        <w:rPr>
          <w:rFonts w:ascii="宋体" w:hAnsi="宋体" w:hint="eastAsia"/>
          <w:color w:val="0000FF"/>
          <w:szCs w:val="21"/>
        </w:rPr>
        <w:t>第一次公示时间：评标环节。当项目开标评审开始后，所有投标供应商的投标文件有关信息将随开标一览表向所有参与的投标供应商进行公开；</w:t>
      </w:r>
    </w:p>
    <w:p w:rsidR="00B22E39">
      <w:pPr>
        <w:spacing w:line="400" w:lineRule="exact"/>
        <w:ind w:firstLine="480" w:firstLineChars="200"/>
        <w:rPr>
          <w:rFonts w:ascii="宋体" w:hAnsi="宋体"/>
          <w:color w:val="0000FF"/>
          <w:szCs w:val="21"/>
        </w:rPr>
      </w:pPr>
      <w:r>
        <w:rPr>
          <w:rFonts w:ascii="宋体" w:hAnsi="宋体" w:hint="eastAsia"/>
          <w:color w:val="0000FF"/>
          <w:szCs w:val="21"/>
        </w:rPr>
        <w:t>第二次公示时间：中标结果公布环节。当发布中标结果时，同时向社会公布参加该政府采购项目的投标供应商（包括中标和未中标供应商）的投标文件。</w:t>
      </w:r>
    </w:p>
    <w:p w:rsidR="00B22E39">
      <w:pPr>
        <w:spacing w:line="400" w:lineRule="exact"/>
        <w:ind w:firstLine="480" w:firstLineChars="200"/>
        <w:rPr>
          <w:rFonts w:ascii="宋体" w:hAnsi="宋体"/>
          <w:color w:val="0000FF"/>
          <w:szCs w:val="21"/>
        </w:rPr>
      </w:pPr>
      <w:r>
        <w:rPr>
          <w:rFonts w:ascii="宋体" w:hAnsi="宋体" w:hint="eastAsia"/>
          <w:color w:val="0000FF"/>
          <w:szCs w:val="21"/>
        </w:rPr>
        <w:t>3．履行职责并及时指出有造假的行为。各投标人有权对公示内容进行监督，在第一次信息公开后的90分钟内，向中心反馈质疑和举报有造假行为的供应商，具体操作：</w:t>
      </w:r>
    </w:p>
    <w:p w:rsidR="00B22E39">
      <w:pPr>
        <w:spacing w:line="400" w:lineRule="exact"/>
        <w:ind w:firstLine="480" w:firstLineChars="200"/>
        <w:rPr>
          <w:rFonts w:ascii="宋体" w:hAnsi="宋体"/>
          <w:color w:val="0000FF"/>
          <w:szCs w:val="21"/>
        </w:rPr>
      </w:pPr>
      <w:r>
        <w:rPr>
          <w:rFonts w:ascii="宋体" w:hAnsi="宋体" w:hint="eastAsia"/>
          <w:color w:val="0000FF"/>
          <w:szCs w:val="21"/>
        </w:rPr>
        <w:t>点击“我要举报”按键，系统即显示所有投标人相关内容，选择有造假的供应商，在公示内容上点击。该内容下框会有“√”显示，当选择完后，确认提交至市政府采购中心辅助评标系统。评标委员会将于开标后的90分钟后打开该系统，如显示有被举报的供应商，评标委员会即启动取证环节的相关工作，当取证完成，经确认该投标人有造假，则该供应商投标无效，同时将依规定予以处罚。反之，如该项目无任何举报信息，评标继续进行。</w:t>
      </w:r>
    </w:p>
    <w:p w:rsidR="00B22E39">
      <w:pPr>
        <w:spacing w:line="400" w:lineRule="exact"/>
        <w:ind w:firstLine="480" w:firstLineChars="200"/>
        <w:rPr>
          <w:rFonts w:ascii="宋体" w:hAnsi="宋体"/>
          <w:color w:val="0000FF"/>
          <w:szCs w:val="21"/>
        </w:rPr>
      </w:pPr>
      <w:r>
        <w:rPr>
          <w:rFonts w:ascii="宋体" w:hAnsi="宋体" w:hint="eastAsia"/>
          <w:color w:val="0000FF"/>
          <w:szCs w:val="21"/>
        </w:rPr>
        <w:t>本项目各投标供应商，应在开标后始终保持本项目联系人手机畅通。当开标时间超过90分钟后，市政府采购中心将视举报信息反馈情况会与您通话（所有通话内容将会录音），如有要求提交公示内容正本（原件）的，务必在通话后的120分钟内送达至市政府采购中心，以便评委现场查验。如不按时送达或拒送原件的，您的投标将视为投标响应不足，评标委员会将终止对该企业的标书评审，投标文件将视为弃标，评标中止；如查验确为造假，则投标无效，并视情况再作进一步处理。</w:t>
      </w:r>
    </w:p>
    <w:p w:rsidR="00B22E39">
      <w:pPr>
        <w:spacing w:line="400" w:lineRule="exact"/>
        <w:ind w:firstLine="480" w:firstLineChars="200"/>
        <w:rPr>
          <w:rFonts w:ascii="宋体" w:hAnsi="宋体"/>
          <w:color w:val="0000FF"/>
          <w:szCs w:val="21"/>
        </w:rPr>
      </w:pPr>
      <w:r>
        <w:rPr>
          <w:rFonts w:ascii="宋体" w:hAnsi="宋体" w:hint="eastAsia"/>
          <w:color w:val="0000FF"/>
          <w:szCs w:val="21"/>
        </w:rPr>
        <w:t>第二次中标供应商信息公示的质疑，按现规定和做法执行。</w:t>
      </w:r>
    </w:p>
    <w:p w:rsidR="00B22E39">
      <w:pPr>
        <w:spacing w:line="400" w:lineRule="exact"/>
        <w:ind w:firstLine="480" w:firstLineChars="200"/>
        <w:rPr>
          <w:rFonts w:ascii="宋体" w:hAnsi="宋体"/>
          <w:color w:val="0000FF"/>
          <w:szCs w:val="21"/>
        </w:rPr>
      </w:pPr>
      <w:r>
        <w:rPr>
          <w:rFonts w:ascii="宋体" w:hAnsi="宋体" w:hint="eastAsia"/>
          <w:color w:val="0000FF"/>
          <w:szCs w:val="21"/>
        </w:rPr>
        <w:t>望各供应商要珍惜本次投标机会，诚实、守信、依法、依规投标。</w:t>
      </w:r>
    </w:p>
    <w:p w:rsidR="00B22E39">
      <w:pPr>
        <w:spacing w:line="360" w:lineRule="auto"/>
        <w:jc w:val="center"/>
        <w:rPr>
          <w:rStyle w:val="3Char"/>
          <w:b/>
          <w:sz w:val="28"/>
          <w:szCs w:val="28"/>
        </w:rPr>
      </w:pPr>
      <w:r>
        <w:rPr>
          <w:rFonts w:ascii="仿宋_GB2312" w:eastAsia="仿宋_GB2312"/>
        </w:rPr>
        <w:br w:type="page"/>
      </w:r>
      <w:r>
        <w:rPr>
          <w:rStyle w:val="3Char"/>
          <w:rFonts w:hint="eastAsia"/>
          <w:b/>
          <w:sz w:val="28"/>
          <w:szCs w:val="28"/>
        </w:rPr>
        <w:t>投标文件组成：</w:t>
      </w:r>
    </w:p>
    <w:p w:rsidR="00B22E39">
      <w:pPr>
        <w:spacing w:line="360" w:lineRule="auto"/>
        <w:jc w:val="center"/>
        <w:rPr>
          <w:rStyle w:val="3Char"/>
          <w:b/>
          <w:sz w:val="21"/>
          <w:szCs w:val="21"/>
        </w:rPr>
      </w:pPr>
    </w:p>
    <w:p w:rsidR="00B22E39" w:rsidP="000E0653">
      <w:pPr>
        <w:ind w:firstLine="360" w:firstLineChars="150"/>
        <w:rPr>
          <w:rFonts w:ascii="宋体" w:hAnsi="宋体"/>
          <w:b/>
          <w:sz w:val="28"/>
          <w:szCs w:val="28"/>
        </w:rPr>
      </w:pPr>
      <w:r>
        <w:rPr>
          <w:rFonts w:ascii="宋体" w:hAnsi="宋体" w:hint="eastAsia"/>
          <w:b/>
          <w:sz w:val="28"/>
          <w:szCs w:val="28"/>
        </w:rPr>
        <w:t>一.投标文件正文</w:t>
      </w:r>
      <w:r>
        <w:rPr>
          <w:rFonts w:ascii="宋体" w:hAnsi="宋体" w:hint="eastAsia"/>
          <w:b/>
          <w:color w:val="FF0000"/>
          <w:sz w:val="28"/>
          <w:szCs w:val="28"/>
        </w:rPr>
        <w:t>（信息公开部分）</w:t>
      </w:r>
      <w:r>
        <w:rPr>
          <w:rFonts w:ascii="宋体" w:hAnsi="宋体" w:hint="eastAsia"/>
          <w:b/>
          <w:sz w:val="28"/>
          <w:szCs w:val="28"/>
        </w:rPr>
        <w:t>，主要包括以下内容：</w:t>
      </w:r>
    </w:p>
    <w:p w:rsidR="00B22E39" w:rsidP="00CF3160">
      <w:pPr>
        <w:pStyle w:val="NormalIndent"/>
        <w:widowControl w:val="0"/>
        <w:numPr>
          <w:ilvl w:val="0"/>
          <w:numId w:val="4"/>
        </w:numPr>
        <w:tabs>
          <w:tab w:val="left" w:pos="846"/>
        </w:tabs>
        <w:spacing w:before="60" w:beforeLines="25" w:after="60" w:afterLines="25" w:line="276" w:lineRule="auto"/>
        <w:jc w:val="both"/>
        <w:rPr>
          <w:rFonts w:ascii="宋体" w:hAnsi="宋体"/>
          <w:szCs w:val="24"/>
        </w:rPr>
      </w:pPr>
      <w:r>
        <w:rPr>
          <w:rFonts w:ascii="宋体" w:hAnsi="宋体" w:hint="eastAsia"/>
          <w:szCs w:val="24"/>
        </w:rPr>
        <w:t>投标函</w:t>
      </w:r>
    </w:p>
    <w:p w:rsidR="00B22E39" w:rsidP="00CF3160">
      <w:pPr>
        <w:pStyle w:val="NormalIndent"/>
        <w:widowControl w:val="0"/>
        <w:numPr>
          <w:ilvl w:val="0"/>
          <w:numId w:val="4"/>
        </w:numPr>
        <w:tabs>
          <w:tab w:val="left" w:pos="846"/>
        </w:tabs>
        <w:spacing w:before="60" w:beforeLines="25" w:after="60" w:afterLines="25" w:line="276" w:lineRule="auto"/>
        <w:jc w:val="both"/>
        <w:rPr>
          <w:rFonts w:ascii="宋体" w:hAnsi="宋体"/>
          <w:szCs w:val="24"/>
        </w:rPr>
      </w:pPr>
      <w:r>
        <w:rPr>
          <w:rFonts w:ascii="宋体" w:hAnsi="宋体" w:hint="eastAsia"/>
          <w:szCs w:val="24"/>
        </w:rPr>
        <w:t>政府采购投标及履约承诺函</w:t>
      </w:r>
    </w:p>
    <w:p w:rsidR="00B22E39" w:rsidP="00CF3160">
      <w:pPr>
        <w:pStyle w:val="NormalIndent"/>
        <w:widowControl w:val="0"/>
        <w:numPr>
          <w:ilvl w:val="0"/>
          <w:numId w:val="4"/>
        </w:numPr>
        <w:tabs>
          <w:tab w:val="left" w:pos="846"/>
        </w:tabs>
        <w:spacing w:before="60" w:beforeLines="25" w:after="60" w:afterLines="25" w:line="276" w:lineRule="auto"/>
        <w:jc w:val="both"/>
        <w:rPr>
          <w:rFonts w:ascii="宋体" w:hAnsi="宋体"/>
          <w:szCs w:val="24"/>
        </w:rPr>
      </w:pPr>
      <w:r>
        <w:rPr>
          <w:rFonts w:ascii="宋体" w:hAnsi="宋体" w:hint="eastAsia"/>
          <w:szCs w:val="24"/>
        </w:rPr>
        <w:t>资格证明文件</w:t>
      </w:r>
    </w:p>
    <w:p w:rsidR="00B22E39" w:rsidP="00CF3160">
      <w:pPr>
        <w:pStyle w:val="NormalIndent"/>
        <w:widowControl w:val="0"/>
        <w:numPr>
          <w:ilvl w:val="0"/>
          <w:numId w:val="4"/>
        </w:numPr>
        <w:tabs>
          <w:tab w:val="left" w:pos="846"/>
        </w:tabs>
        <w:spacing w:before="60" w:beforeLines="25" w:after="60" w:afterLines="25" w:line="276" w:lineRule="auto"/>
        <w:jc w:val="both"/>
        <w:rPr>
          <w:rFonts w:ascii="宋体" w:hAnsi="宋体"/>
          <w:szCs w:val="21"/>
        </w:rPr>
      </w:pPr>
      <w:r>
        <w:rPr>
          <w:rFonts w:ascii="宋体" w:hAnsi="宋体" w:hint="eastAsia"/>
          <w:szCs w:val="21"/>
        </w:rPr>
        <w:t>投标人同类项目业绩情况</w:t>
      </w:r>
      <w:r w:rsidR="0021018E">
        <w:rPr>
          <w:rFonts w:ascii="宋体" w:hAnsi="宋体" w:hint="eastAsia"/>
          <w:szCs w:val="21"/>
        </w:rPr>
        <w:t>和履约评价</w:t>
      </w:r>
    </w:p>
    <w:p w:rsidR="00B22E39" w:rsidP="00CF3160">
      <w:pPr>
        <w:pStyle w:val="NormalIndent"/>
        <w:widowControl w:val="0"/>
        <w:numPr>
          <w:ilvl w:val="0"/>
          <w:numId w:val="4"/>
        </w:numPr>
        <w:tabs>
          <w:tab w:val="left" w:pos="846"/>
        </w:tabs>
        <w:spacing w:before="60" w:beforeLines="25" w:after="60" w:afterLines="25" w:line="276" w:lineRule="auto"/>
        <w:jc w:val="both"/>
        <w:rPr>
          <w:rFonts w:ascii="宋体" w:hAnsi="宋体"/>
          <w:szCs w:val="21"/>
        </w:rPr>
      </w:pPr>
      <w:r>
        <w:rPr>
          <w:rFonts w:ascii="宋体" w:hAnsi="宋体" w:hint="eastAsia"/>
          <w:szCs w:val="21"/>
        </w:rPr>
        <w:t>拟安排的项目负责人情况</w:t>
      </w:r>
      <w:r w:rsidR="002256DF">
        <w:rPr>
          <w:rFonts w:ascii="宋体" w:hAnsi="宋体" w:hint="eastAsia"/>
          <w:szCs w:val="21"/>
        </w:rPr>
        <w:t>（</w:t>
      </w:r>
      <w:r>
        <w:rPr>
          <w:rFonts w:ascii="宋体" w:hAnsi="宋体" w:hint="eastAsia"/>
          <w:szCs w:val="21"/>
        </w:rPr>
        <w:t>仅限一人</w:t>
      </w:r>
      <w:r w:rsidR="002256DF">
        <w:rPr>
          <w:rFonts w:ascii="宋体" w:hAnsi="宋体" w:hint="eastAsia"/>
          <w:szCs w:val="21"/>
        </w:rPr>
        <w:t>）情况</w:t>
      </w:r>
    </w:p>
    <w:p w:rsidR="00B22E39" w:rsidRPr="003A312E" w:rsidP="00CF3160">
      <w:pPr>
        <w:pStyle w:val="NormalIndent"/>
        <w:widowControl w:val="0"/>
        <w:numPr>
          <w:ilvl w:val="0"/>
          <w:numId w:val="4"/>
        </w:numPr>
        <w:tabs>
          <w:tab w:val="left" w:pos="846"/>
        </w:tabs>
        <w:spacing w:before="60" w:beforeLines="25" w:after="60" w:afterLines="25" w:line="276" w:lineRule="auto"/>
        <w:jc w:val="both"/>
        <w:rPr>
          <w:rFonts w:ascii="宋体" w:hAnsi="宋体"/>
          <w:szCs w:val="21"/>
        </w:rPr>
      </w:pPr>
      <w:r>
        <w:rPr>
          <w:rFonts w:eastAsia="宋体" w:hAnsi="宋体"/>
        </w:rPr>
        <w:t>拟安排的项目团队成员情况（项目负责人除外）</w:t>
      </w:r>
    </w:p>
    <w:p w:rsidR="003A312E" w:rsidRPr="003A312E" w:rsidP="00CF3160">
      <w:pPr>
        <w:pStyle w:val="NormalIndent"/>
        <w:widowControl w:val="0"/>
        <w:numPr>
          <w:ilvl w:val="0"/>
          <w:numId w:val="4"/>
        </w:numPr>
        <w:tabs>
          <w:tab w:val="left" w:pos="846"/>
        </w:tabs>
        <w:spacing w:before="60" w:beforeLines="25" w:after="60" w:afterLines="25" w:line="276" w:lineRule="auto"/>
        <w:jc w:val="both"/>
        <w:rPr>
          <w:rFonts w:ascii="宋体" w:hAnsi="宋体"/>
          <w:szCs w:val="21"/>
        </w:rPr>
      </w:pPr>
      <w:r>
        <w:rPr>
          <w:rFonts w:ascii="宋体" w:eastAsia="宋体" w:hAnsi="宋体" w:cs="宋体" w:hint="eastAsia"/>
          <w:szCs w:val="21"/>
        </w:rPr>
        <w:t>公司荣誉</w:t>
      </w:r>
    </w:p>
    <w:p w:rsidR="003A312E" w:rsidP="00CF3160">
      <w:pPr>
        <w:pStyle w:val="NormalIndent"/>
        <w:widowControl w:val="0"/>
        <w:numPr>
          <w:ilvl w:val="0"/>
          <w:numId w:val="4"/>
        </w:numPr>
        <w:tabs>
          <w:tab w:val="left" w:pos="846"/>
        </w:tabs>
        <w:spacing w:before="60" w:beforeLines="25" w:after="60" w:afterLines="25" w:line="276" w:lineRule="auto"/>
        <w:jc w:val="both"/>
        <w:rPr>
          <w:rFonts w:ascii="宋体" w:hAnsi="宋体"/>
          <w:szCs w:val="21"/>
        </w:rPr>
      </w:pPr>
      <w:r>
        <w:rPr>
          <w:rFonts w:ascii="宋体" w:eastAsia="宋体" w:hAnsi="宋体" w:cs="宋体" w:hint="eastAsia"/>
          <w:szCs w:val="21"/>
        </w:rPr>
        <w:t>企业认证证书</w:t>
      </w:r>
    </w:p>
    <w:p w:rsidR="00B22E39" w:rsidP="00CF3160">
      <w:pPr>
        <w:pStyle w:val="NormalIndent"/>
        <w:widowControl w:val="0"/>
        <w:numPr>
          <w:ilvl w:val="0"/>
          <w:numId w:val="4"/>
        </w:numPr>
        <w:tabs>
          <w:tab w:val="left" w:pos="846"/>
        </w:tabs>
        <w:spacing w:before="60" w:beforeLines="25" w:after="60" w:afterLines="25" w:line="276" w:lineRule="auto"/>
        <w:jc w:val="both"/>
        <w:rPr>
          <w:rFonts w:ascii="宋体" w:hAnsi="宋体"/>
          <w:szCs w:val="21"/>
        </w:rPr>
      </w:pPr>
      <w:r>
        <w:rPr>
          <w:rFonts w:hint="eastAsia"/>
          <w:szCs w:val="21"/>
        </w:rPr>
        <w:t>《诚信承诺函》</w:t>
      </w:r>
    </w:p>
    <w:p w:rsidR="00B22E39" w:rsidP="00CF3160">
      <w:pPr>
        <w:pStyle w:val="NormalIndent"/>
        <w:widowControl w:val="0"/>
        <w:numPr>
          <w:ilvl w:val="0"/>
          <w:numId w:val="4"/>
        </w:numPr>
        <w:tabs>
          <w:tab w:val="left" w:pos="846"/>
        </w:tabs>
        <w:spacing w:before="60" w:beforeLines="25" w:after="60" w:afterLines="25" w:line="276" w:lineRule="auto"/>
        <w:jc w:val="both"/>
        <w:rPr>
          <w:rFonts w:ascii="宋体" w:hAnsi="宋体"/>
          <w:szCs w:val="21"/>
        </w:rPr>
      </w:pPr>
      <w:r>
        <w:rPr>
          <w:rFonts w:ascii="宋体" w:hAnsi="宋体" w:hint="eastAsia"/>
          <w:szCs w:val="21"/>
        </w:rPr>
        <w:t xml:space="preserve">评标优惠政策声明函 </w:t>
      </w:r>
    </w:p>
    <w:p w:rsidR="00B22E39" w:rsidP="00CF3160">
      <w:pPr>
        <w:pStyle w:val="NormalIndent"/>
        <w:widowControl w:val="0"/>
        <w:numPr>
          <w:ilvl w:val="0"/>
          <w:numId w:val="4"/>
        </w:numPr>
        <w:tabs>
          <w:tab w:val="left" w:pos="846"/>
        </w:tabs>
        <w:spacing w:before="60" w:beforeLines="25" w:after="60" w:afterLines="25" w:line="276" w:lineRule="auto"/>
        <w:jc w:val="both"/>
        <w:rPr>
          <w:rFonts w:ascii="宋体" w:hAnsi="宋体"/>
          <w:szCs w:val="24"/>
        </w:rPr>
      </w:pPr>
      <w:r>
        <w:rPr>
          <w:rFonts w:ascii="宋体" w:hAnsi="宋体" w:hint="eastAsia"/>
          <w:szCs w:val="24"/>
        </w:rPr>
        <w:t>（信息公开部分）其它招标文件要求的内容及投标人认为需要补充的内容（格式自定）</w:t>
      </w:r>
    </w:p>
    <w:p w:rsidR="00B22E39" w:rsidP="00CF3160">
      <w:pPr>
        <w:pStyle w:val="NormalIndent"/>
        <w:widowControl w:val="0"/>
        <w:tabs>
          <w:tab w:val="left" w:pos="846"/>
        </w:tabs>
        <w:spacing w:before="60" w:beforeLines="25" w:after="60" w:afterLines="25" w:line="400" w:lineRule="exact"/>
        <w:ind w:left="840" w:firstLine="0"/>
        <w:jc w:val="both"/>
        <w:rPr>
          <w:rFonts w:ascii="宋体" w:hAnsi="宋体"/>
          <w:color w:val="0000FF"/>
          <w:szCs w:val="24"/>
        </w:rPr>
      </w:pPr>
    </w:p>
    <w:p w:rsidR="00B22E39" w:rsidP="00CF3160">
      <w:pPr>
        <w:spacing w:before="120" w:beforeLines="50" w:line="360" w:lineRule="auto"/>
        <w:ind w:firstLine="360" w:firstLineChars="150"/>
        <w:rPr>
          <w:rFonts w:ascii="宋体" w:hAnsi="宋体"/>
          <w:b/>
          <w:sz w:val="28"/>
          <w:szCs w:val="28"/>
        </w:rPr>
      </w:pPr>
      <w:r>
        <w:rPr>
          <w:rFonts w:ascii="宋体" w:hAnsi="宋体" w:hint="eastAsia"/>
          <w:b/>
          <w:sz w:val="28"/>
          <w:szCs w:val="28"/>
        </w:rPr>
        <w:t>二.投标文件附件</w:t>
      </w:r>
      <w:r>
        <w:rPr>
          <w:rFonts w:ascii="宋体" w:hAnsi="宋体" w:hint="eastAsia"/>
          <w:b/>
          <w:color w:val="FF0000"/>
          <w:sz w:val="28"/>
          <w:szCs w:val="28"/>
        </w:rPr>
        <w:t>（非信息公开部分）</w:t>
      </w:r>
      <w:r>
        <w:rPr>
          <w:rFonts w:ascii="宋体" w:hAnsi="宋体" w:hint="eastAsia"/>
          <w:b/>
          <w:sz w:val="28"/>
          <w:szCs w:val="28"/>
        </w:rPr>
        <w:t>，主要包括以下内容：</w:t>
      </w:r>
    </w:p>
    <w:p w:rsidR="00B22E39" w:rsidP="00CF3160">
      <w:pPr>
        <w:pStyle w:val="NormalIndent"/>
        <w:widowControl w:val="0"/>
        <w:numPr>
          <w:ilvl w:val="0"/>
          <w:numId w:val="5"/>
        </w:numPr>
        <w:spacing w:before="60" w:beforeLines="25" w:after="60" w:afterLines="25" w:line="276" w:lineRule="auto"/>
        <w:jc w:val="both"/>
        <w:rPr>
          <w:szCs w:val="24"/>
        </w:rPr>
      </w:pPr>
      <w:r>
        <w:rPr>
          <w:rFonts w:hint="eastAsia"/>
          <w:szCs w:val="24"/>
        </w:rPr>
        <w:t>法定代表人（负责人）证明书</w:t>
      </w:r>
    </w:p>
    <w:p w:rsidR="00B22E39" w:rsidP="00CF3160">
      <w:pPr>
        <w:pStyle w:val="NormalIndent"/>
        <w:widowControl w:val="0"/>
        <w:numPr>
          <w:ilvl w:val="0"/>
          <w:numId w:val="5"/>
        </w:numPr>
        <w:spacing w:before="60" w:beforeLines="25" w:after="60" w:afterLines="25" w:line="276" w:lineRule="auto"/>
        <w:jc w:val="both"/>
        <w:rPr>
          <w:szCs w:val="24"/>
        </w:rPr>
      </w:pPr>
      <w:r>
        <w:rPr>
          <w:rFonts w:hint="eastAsia"/>
          <w:szCs w:val="24"/>
        </w:rPr>
        <w:t>投标文件签署授权委托书</w:t>
      </w:r>
    </w:p>
    <w:p w:rsidR="00B22E39" w:rsidP="00CF3160">
      <w:pPr>
        <w:pStyle w:val="NormalIndent"/>
        <w:widowControl w:val="0"/>
        <w:numPr>
          <w:ilvl w:val="0"/>
          <w:numId w:val="5"/>
        </w:numPr>
        <w:spacing w:before="60" w:beforeLines="25" w:after="60" w:afterLines="25" w:line="276" w:lineRule="auto"/>
        <w:jc w:val="both"/>
        <w:rPr>
          <w:szCs w:val="24"/>
        </w:rPr>
      </w:pPr>
      <w:r>
        <w:rPr>
          <w:rFonts w:hint="eastAsia"/>
          <w:szCs w:val="24"/>
        </w:rPr>
        <w:t>实质性条款响应情况表</w:t>
      </w:r>
    </w:p>
    <w:p w:rsidR="00B22E39" w:rsidP="00CF3160">
      <w:pPr>
        <w:pStyle w:val="NormalIndent"/>
        <w:widowControl w:val="0"/>
        <w:numPr>
          <w:ilvl w:val="0"/>
          <w:numId w:val="5"/>
        </w:numPr>
        <w:spacing w:before="60" w:beforeLines="25" w:after="60" w:afterLines="25" w:line="276" w:lineRule="auto"/>
        <w:jc w:val="both"/>
        <w:rPr>
          <w:szCs w:val="24"/>
        </w:rPr>
      </w:pPr>
      <w:r>
        <w:rPr>
          <w:rFonts w:ascii="宋体" w:hAnsi="宋体" w:hint="eastAsia"/>
          <w:szCs w:val="24"/>
        </w:rPr>
        <w:t>详细分项报价清单</w:t>
      </w:r>
    </w:p>
    <w:p w:rsidR="00B22E39" w:rsidP="00CF3160">
      <w:pPr>
        <w:pStyle w:val="NormalIndent"/>
        <w:widowControl w:val="0"/>
        <w:numPr>
          <w:ilvl w:val="0"/>
          <w:numId w:val="5"/>
        </w:numPr>
        <w:spacing w:before="60" w:beforeLines="25" w:after="60" w:afterLines="25" w:line="276" w:lineRule="auto"/>
        <w:jc w:val="both"/>
        <w:rPr>
          <w:szCs w:val="24"/>
        </w:rPr>
      </w:pPr>
      <w:r>
        <w:rPr>
          <w:rFonts w:hint="eastAsia"/>
          <w:szCs w:val="24"/>
        </w:rPr>
        <w:t>《用户需求偏离表》</w:t>
      </w:r>
    </w:p>
    <w:p w:rsidR="00B22E39" w:rsidP="00CF3160">
      <w:pPr>
        <w:pStyle w:val="NormalIndent"/>
        <w:widowControl w:val="0"/>
        <w:numPr>
          <w:ilvl w:val="0"/>
          <w:numId w:val="5"/>
        </w:numPr>
        <w:spacing w:before="60" w:beforeLines="25" w:after="60" w:afterLines="25" w:line="276" w:lineRule="auto"/>
        <w:jc w:val="both"/>
        <w:rPr>
          <w:rFonts w:ascii="宋体" w:hAnsi="宋体"/>
          <w:szCs w:val="24"/>
        </w:rPr>
      </w:pPr>
      <w:r>
        <w:rPr>
          <w:rFonts w:ascii="宋体" w:hAnsi="宋体" w:cs="宋体" w:hint="eastAsia"/>
          <w:szCs w:val="21"/>
        </w:rPr>
        <w:t>服务方案</w:t>
      </w:r>
      <w:r w:rsidR="001763E3">
        <w:rPr>
          <w:rFonts w:ascii="宋体" w:hAnsi="宋体" w:hint="eastAsia"/>
          <w:color w:val="0000FF"/>
          <w:szCs w:val="24"/>
        </w:rPr>
        <w:t>（格式自定）</w:t>
      </w:r>
    </w:p>
    <w:p w:rsidR="00B22E39" w:rsidP="00CF3160">
      <w:pPr>
        <w:pStyle w:val="NormalIndent"/>
        <w:widowControl w:val="0"/>
        <w:numPr>
          <w:ilvl w:val="0"/>
          <w:numId w:val="5"/>
        </w:numPr>
        <w:spacing w:before="60" w:beforeLines="25" w:after="60" w:afterLines="25" w:line="276" w:lineRule="auto"/>
        <w:jc w:val="both"/>
        <w:rPr>
          <w:rFonts w:ascii="宋体" w:hAnsi="宋体"/>
          <w:szCs w:val="24"/>
        </w:rPr>
      </w:pPr>
      <w:r>
        <w:rPr>
          <w:rFonts w:hAnsi="宋体" w:hint="eastAsia"/>
          <w:szCs w:val="21"/>
        </w:rPr>
        <w:t>项目重点难点分析、应对措施及相关的合理化建议</w:t>
      </w:r>
      <w:r>
        <w:rPr>
          <w:rFonts w:ascii="宋体" w:hAnsi="宋体" w:hint="eastAsia"/>
          <w:color w:val="0000FF"/>
          <w:szCs w:val="24"/>
        </w:rPr>
        <w:t>（格式自定）</w:t>
      </w:r>
    </w:p>
    <w:p w:rsidR="00B22E39" w:rsidP="00CF3160">
      <w:pPr>
        <w:pStyle w:val="NormalIndent"/>
        <w:widowControl w:val="0"/>
        <w:numPr>
          <w:ilvl w:val="0"/>
          <w:numId w:val="5"/>
        </w:numPr>
        <w:spacing w:before="60" w:beforeLines="25" w:after="60" w:afterLines="25" w:line="276" w:lineRule="auto"/>
        <w:jc w:val="both"/>
        <w:rPr>
          <w:rFonts w:ascii="宋体" w:hAnsi="宋体"/>
          <w:szCs w:val="24"/>
        </w:rPr>
      </w:pPr>
      <w:r>
        <w:rPr>
          <w:rFonts w:hAnsi="宋体"/>
          <w:szCs w:val="21"/>
        </w:rPr>
        <w:t>质量（完成时间、安全、环保）保障措施及方案</w:t>
      </w:r>
      <w:r>
        <w:rPr>
          <w:rFonts w:ascii="宋体" w:hAnsi="宋体" w:hint="eastAsia"/>
          <w:color w:val="0000FF"/>
          <w:szCs w:val="24"/>
        </w:rPr>
        <w:t>（格式自定）</w:t>
      </w:r>
    </w:p>
    <w:p w:rsidR="00B22E39" w:rsidRPr="00BE14DA" w:rsidP="00CF3160">
      <w:pPr>
        <w:pStyle w:val="NormalIndent"/>
        <w:widowControl w:val="0"/>
        <w:numPr>
          <w:ilvl w:val="0"/>
          <w:numId w:val="5"/>
        </w:numPr>
        <w:spacing w:before="60" w:beforeLines="25" w:after="60" w:afterLines="25" w:line="276" w:lineRule="auto"/>
        <w:jc w:val="both"/>
        <w:rPr>
          <w:szCs w:val="24"/>
        </w:rPr>
      </w:pPr>
      <w:r>
        <w:rPr>
          <w:rFonts w:hint="eastAsia"/>
          <w:szCs w:val="24"/>
        </w:rPr>
        <w:t>应急响应方案</w:t>
      </w:r>
      <w:r w:rsidR="001763E3">
        <w:rPr>
          <w:rFonts w:ascii="宋体" w:hAnsi="宋体" w:hint="eastAsia"/>
          <w:color w:val="0000FF"/>
          <w:szCs w:val="24"/>
        </w:rPr>
        <w:t>（格式自定）</w:t>
      </w:r>
    </w:p>
    <w:p w:rsidR="00BE14DA" w:rsidP="00CF3160">
      <w:pPr>
        <w:pStyle w:val="NormalIndent"/>
        <w:widowControl w:val="0"/>
        <w:numPr>
          <w:ilvl w:val="0"/>
          <w:numId w:val="5"/>
        </w:numPr>
        <w:spacing w:before="60" w:beforeLines="25" w:after="60" w:afterLines="25" w:line="276" w:lineRule="auto"/>
        <w:jc w:val="both"/>
        <w:rPr>
          <w:szCs w:val="24"/>
        </w:rPr>
      </w:pPr>
      <w:r w:rsidRPr="00BE14DA">
        <w:rPr>
          <w:rFonts w:hint="eastAsia"/>
          <w:szCs w:val="24"/>
        </w:rPr>
        <w:t>管理制度</w:t>
      </w:r>
      <w:r>
        <w:rPr>
          <w:rFonts w:ascii="宋体" w:hAnsi="宋体" w:hint="eastAsia"/>
          <w:color w:val="0000FF"/>
          <w:szCs w:val="24"/>
        </w:rPr>
        <w:t>（格式自定）</w:t>
      </w:r>
    </w:p>
    <w:p w:rsidR="00B22E39" w:rsidP="00CF3160">
      <w:pPr>
        <w:pStyle w:val="NormalIndent"/>
        <w:widowControl w:val="0"/>
        <w:numPr>
          <w:ilvl w:val="0"/>
          <w:numId w:val="5"/>
        </w:numPr>
        <w:spacing w:before="60" w:beforeLines="25" w:after="60" w:afterLines="25" w:line="276" w:lineRule="auto"/>
        <w:jc w:val="both"/>
        <w:rPr>
          <w:szCs w:val="24"/>
        </w:rPr>
      </w:pPr>
      <w:r>
        <w:rPr>
          <w:rFonts w:hint="eastAsia"/>
          <w:szCs w:val="24"/>
        </w:rPr>
        <w:t>支付中标服务费承诺函</w:t>
      </w:r>
    </w:p>
    <w:p w:rsidR="00B22E39" w:rsidP="00CF3160">
      <w:pPr>
        <w:pStyle w:val="NormalIndent"/>
        <w:widowControl w:val="0"/>
        <w:numPr>
          <w:ilvl w:val="0"/>
          <w:numId w:val="5"/>
        </w:numPr>
        <w:spacing w:before="60" w:beforeLines="25" w:after="60" w:afterLines="25" w:line="276" w:lineRule="auto"/>
        <w:jc w:val="both"/>
        <w:rPr>
          <w:szCs w:val="24"/>
        </w:rPr>
      </w:pPr>
      <w:r>
        <w:rPr>
          <w:rFonts w:hint="eastAsia"/>
          <w:szCs w:val="24"/>
        </w:rPr>
        <w:t>政府采购违法行为风险知悉确认书</w:t>
      </w:r>
    </w:p>
    <w:p w:rsidR="00B22E39" w:rsidP="00CF3160">
      <w:pPr>
        <w:pStyle w:val="NormalIndent"/>
        <w:widowControl w:val="0"/>
        <w:numPr>
          <w:ilvl w:val="0"/>
          <w:numId w:val="5"/>
        </w:numPr>
        <w:spacing w:before="60" w:beforeLines="25" w:after="60" w:afterLines="25" w:line="276" w:lineRule="auto"/>
        <w:jc w:val="both"/>
        <w:rPr>
          <w:szCs w:val="24"/>
        </w:rPr>
      </w:pPr>
      <w:r>
        <w:rPr>
          <w:rFonts w:hint="eastAsia"/>
          <w:szCs w:val="24"/>
        </w:rPr>
        <w:t>（非信息公开部分）其它招标文件要求的内容及投标人认为需要补充的内容（格式自定）</w:t>
      </w:r>
    </w:p>
    <w:p w:rsidR="00B22E39" w:rsidP="00CF3160">
      <w:pPr>
        <w:spacing w:before="240" w:beforeLines="100" w:line="360" w:lineRule="auto"/>
        <w:ind w:firstLine="480" w:firstLineChars="200"/>
        <w:rPr>
          <w:rFonts w:ascii="宋体" w:hAnsi="宋体"/>
          <w:b/>
          <w:color w:val="0000FF"/>
          <w:szCs w:val="21"/>
        </w:rPr>
      </w:pPr>
      <w:r>
        <w:rPr>
          <w:rFonts w:ascii="宋体" w:hAnsi="宋体" w:hint="eastAsia"/>
          <w:b/>
          <w:color w:val="0000FF"/>
          <w:szCs w:val="21"/>
        </w:rPr>
        <w:t>备注：本项目为网上电子投标项目，投标文件不需法人或授权委托人另行签字，无需加盖单位公章，招标文件专用条款另有规定的除外。</w:t>
      </w:r>
    </w:p>
    <w:p w:rsidR="00B22E39">
      <w:pPr>
        <w:pStyle w:val="Heading3"/>
        <w:rPr>
          <w:rFonts w:ascii="仿宋_GB2312" w:eastAsia="仿宋_GB2312"/>
          <w:sz w:val="30"/>
          <w:szCs w:val="30"/>
        </w:rPr>
      </w:pPr>
      <w:bookmarkStart w:id="156" w:name="_Toc101171892"/>
      <w:bookmarkStart w:id="157" w:name="_Toc113442890"/>
      <w:bookmarkStart w:id="158" w:name="_Toc256000016"/>
      <w:bookmarkStart w:id="159" w:name="_Toc96700028"/>
      <w:bookmarkStart w:id="160" w:name="_Toc140763359"/>
      <w:bookmarkStart w:id="161" w:name="_Toc151476578"/>
      <w:bookmarkStart w:id="162" w:name="_Toc256000051"/>
      <w:r>
        <w:rPr>
          <w:rFonts w:ascii="仿宋_GB2312" w:eastAsia="仿宋_GB2312" w:hint="eastAsia"/>
          <w:sz w:val="30"/>
          <w:szCs w:val="30"/>
        </w:rPr>
        <w:t>一.投标文件正文</w:t>
      </w:r>
      <w:r>
        <w:rPr>
          <w:rFonts w:ascii="仿宋_GB2312" w:eastAsia="仿宋_GB2312" w:hint="eastAsia"/>
          <w:color w:val="FF0000"/>
          <w:sz w:val="30"/>
          <w:szCs w:val="30"/>
        </w:rPr>
        <w:t>（信息公开部分）</w:t>
      </w:r>
      <w:r>
        <w:rPr>
          <w:rFonts w:ascii="仿宋_GB2312" w:eastAsia="仿宋_GB2312" w:hint="eastAsia"/>
          <w:sz w:val="30"/>
          <w:szCs w:val="30"/>
        </w:rPr>
        <w:t>：</w:t>
      </w:r>
      <w:bookmarkEnd w:id="162"/>
      <w:bookmarkEnd w:id="156"/>
      <w:bookmarkEnd w:id="157"/>
      <w:bookmarkEnd w:id="158"/>
      <w:bookmarkEnd w:id="159"/>
      <w:bookmarkEnd w:id="160"/>
      <w:bookmarkEnd w:id="161"/>
    </w:p>
    <w:p w:rsidR="00B22E39">
      <w:pPr>
        <w:pStyle w:val="Heading4"/>
        <w:widowControl w:val="0"/>
        <w:rPr>
          <w:rFonts w:ascii="宋体" w:eastAsia="宋体" w:hAnsi="宋体"/>
        </w:rPr>
      </w:pPr>
      <w:r>
        <w:rPr>
          <w:rFonts w:ascii="宋体" w:eastAsia="宋体" w:hAnsi="宋体" w:hint="eastAsia"/>
        </w:rPr>
        <w:t>1.投标函</w:t>
      </w:r>
    </w:p>
    <w:p w:rsidR="00B22E39">
      <w:pPr>
        <w:spacing w:line="360" w:lineRule="auto"/>
        <w:rPr>
          <w:rFonts w:ascii="宋体" w:hAnsi="宋体"/>
          <w:szCs w:val="21"/>
        </w:rPr>
      </w:pPr>
      <w:r>
        <w:rPr>
          <w:rFonts w:ascii="宋体" w:hAnsi="宋体" w:hint="eastAsia"/>
          <w:szCs w:val="21"/>
        </w:rPr>
        <w:t>致：深圳市东方招标有限公司</w:t>
      </w:r>
    </w:p>
    <w:p w:rsidR="00B22E39" w:rsidP="00CF3160">
      <w:pPr>
        <w:spacing w:after="120" w:afterLines="50" w:line="400" w:lineRule="exact"/>
        <w:ind w:firstLine="480" w:firstLineChars="200"/>
        <w:rPr>
          <w:szCs w:val="21"/>
        </w:rPr>
      </w:pPr>
      <w:r>
        <w:rPr>
          <w:rFonts w:hint="eastAsia"/>
          <w:szCs w:val="21"/>
        </w:rPr>
        <w:t>1.</w:t>
      </w:r>
      <w:r>
        <w:rPr>
          <w:rFonts w:hint="eastAsia"/>
          <w:szCs w:val="21"/>
        </w:rPr>
        <w:t>根据已收到贵方</w:t>
      </w:r>
      <w:r w:rsidR="003B698C">
        <w:rPr>
          <w:rFonts w:hint="eastAsia"/>
          <w:szCs w:val="21"/>
          <w:u w:val="single"/>
        </w:rPr>
        <w:t xml:space="preserve">   </w:t>
      </w:r>
      <w:r w:rsidR="003B698C">
        <w:rPr>
          <w:rFonts w:hint="eastAsia"/>
          <w:color w:val="0000FF"/>
          <w:szCs w:val="21"/>
          <w:u w:val="single"/>
        </w:rPr>
        <w:t>项目名称</w:t>
      </w:r>
      <w:r w:rsidR="003B698C">
        <w:rPr>
          <w:rFonts w:hint="eastAsia"/>
          <w:color w:val="0000FF"/>
          <w:szCs w:val="21"/>
          <w:u w:val="single"/>
        </w:rPr>
        <w:t xml:space="preserve">  </w:t>
      </w:r>
      <w:r w:rsidR="003B698C">
        <w:rPr>
          <w:rFonts w:hint="eastAsia"/>
          <w:szCs w:val="21"/>
        </w:rPr>
        <w:t>（</w:t>
      </w:r>
      <w:r w:rsidRPr="009F7AF9" w:rsidR="003B698C">
        <w:rPr>
          <w:rFonts w:hint="eastAsia"/>
          <w:color w:val="0000FF"/>
          <w:szCs w:val="21"/>
        </w:rPr>
        <w:t>项目编号</w:t>
      </w:r>
      <w:r w:rsidR="003B698C">
        <w:rPr>
          <w:rFonts w:hint="eastAsia"/>
          <w:szCs w:val="21"/>
        </w:rPr>
        <w:t>：</w:t>
      </w:r>
      <w:r w:rsidR="003B698C">
        <w:rPr>
          <w:rFonts w:hint="eastAsia"/>
          <w:szCs w:val="21"/>
          <w:u w:val="single"/>
        </w:rPr>
        <w:t xml:space="preserve">            </w:t>
      </w:r>
      <w:r w:rsidR="003B698C">
        <w:rPr>
          <w:rFonts w:hint="eastAsia"/>
          <w:szCs w:val="21"/>
        </w:rPr>
        <w:t>）</w:t>
      </w:r>
      <w:r>
        <w:rPr>
          <w:rFonts w:hint="eastAsia"/>
          <w:szCs w:val="21"/>
        </w:rPr>
        <w:t>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rsidR="00B22E39" w:rsidP="00CF3160">
      <w:pPr>
        <w:spacing w:after="120" w:afterLines="50" w:line="400" w:lineRule="exact"/>
        <w:ind w:firstLine="480" w:firstLineChars="200"/>
        <w:rPr>
          <w:szCs w:val="21"/>
        </w:rPr>
      </w:pPr>
      <w:r>
        <w:rPr>
          <w:szCs w:val="21"/>
        </w:rPr>
        <w:t>2</w:t>
      </w:r>
      <w:r>
        <w:rPr>
          <w:rFonts w:hint="eastAsia"/>
          <w:szCs w:val="21"/>
        </w:rPr>
        <w:t>.</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B22E39" w:rsidP="00CF3160">
      <w:pPr>
        <w:spacing w:after="120" w:afterLines="50" w:line="400" w:lineRule="exact"/>
        <w:ind w:firstLine="480" w:firstLineChars="200"/>
        <w:rPr>
          <w:szCs w:val="21"/>
        </w:rPr>
      </w:pPr>
      <w:r>
        <w:rPr>
          <w:rFonts w:hint="eastAsia"/>
          <w:szCs w:val="21"/>
        </w:rPr>
        <w:t>3.</w:t>
      </w:r>
      <w:r>
        <w:rPr>
          <w:rFonts w:hint="eastAsia"/>
          <w:szCs w:val="21"/>
        </w:rPr>
        <w:t>如果我方中标，我方将按照合同规定提交履约担保（可提供保函或现金）。</w:t>
      </w:r>
    </w:p>
    <w:p w:rsidR="00B22E39" w:rsidP="00CF3160">
      <w:pPr>
        <w:spacing w:after="120" w:afterLines="50" w:line="400" w:lineRule="exact"/>
        <w:ind w:firstLine="470" w:firstLineChars="196"/>
        <w:rPr>
          <w:rFonts w:ascii="宋体" w:hAnsi="宋体"/>
          <w:szCs w:val="21"/>
        </w:rPr>
      </w:pPr>
      <w:r>
        <w:rPr>
          <w:rFonts w:ascii="宋体" w:hAnsi="宋体" w:hint="eastAsia"/>
          <w:szCs w:val="21"/>
        </w:rPr>
        <w:t>4.我方同意所递交的投标文件在“对通用条款的补充内容”中的投标有效期内有效，在此期间内我方的投标有可能中标，我方将受此约束。如果在投标有效期内撤回其投标，</w:t>
      </w:r>
      <w:r>
        <w:rPr>
          <w:rFonts w:hint="eastAsia"/>
          <w:szCs w:val="21"/>
        </w:rPr>
        <w:t>我方愿意接受主管部门作出的处理处罚</w:t>
      </w:r>
      <w:r>
        <w:rPr>
          <w:rFonts w:ascii="宋体" w:hAnsi="宋体" w:hint="eastAsia"/>
          <w:szCs w:val="21"/>
        </w:rPr>
        <w:t>。</w:t>
      </w:r>
    </w:p>
    <w:p w:rsidR="00B22E39" w:rsidP="00CF3160">
      <w:pPr>
        <w:spacing w:after="120" w:afterLines="50" w:line="400" w:lineRule="exact"/>
        <w:ind w:firstLine="470" w:firstLineChars="196"/>
        <w:rPr>
          <w:rFonts w:ascii="宋体" w:hAnsi="宋体"/>
          <w:szCs w:val="21"/>
        </w:rPr>
      </w:pPr>
      <w:r>
        <w:rPr>
          <w:rFonts w:ascii="宋体" w:hAnsi="宋体" w:hint="eastAsia"/>
          <w:szCs w:val="21"/>
        </w:rPr>
        <w:t>5.除非另外达成协议并生效，贵方的中标通知书和本投标文件将构成约束我们双方的合同。</w:t>
      </w:r>
    </w:p>
    <w:p w:rsidR="00B22E39" w:rsidP="00CF3160">
      <w:pPr>
        <w:spacing w:after="120" w:afterLines="50" w:line="400" w:lineRule="exact"/>
        <w:ind w:firstLine="470" w:firstLineChars="196"/>
        <w:rPr>
          <w:rFonts w:ascii="宋体" w:hAnsi="宋体"/>
          <w:szCs w:val="21"/>
        </w:rPr>
      </w:pPr>
      <w:r>
        <w:rPr>
          <w:rFonts w:ascii="宋体" w:hAnsi="宋体" w:hint="eastAsia"/>
          <w:szCs w:val="21"/>
        </w:rPr>
        <w:t>6.我方理解贵方将不受必须接受你们所收到的最低标价或其它任何投标文件的约束。</w:t>
      </w:r>
    </w:p>
    <w:p w:rsidR="00B22E39">
      <w:pPr>
        <w:spacing w:line="400" w:lineRule="exact"/>
        <w:ind w:left="617" w:leftChars="257"/>
        <w:rPr>
          <w:szCs w:val="21"/>
        </w:rPr>
      </w:pPr>
    </w:p>
    <w:p w:rsidR="003B698C" w:rsidP="003B698C">
      <w:pPr>
        <w:spacing w:line="400" w:lineRule="exact"/>
        <w:ind w:left="617" w:leftChars="257"/>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rsidR="003B698C" w:rsidP="003B698C">
      <w:pPr>
        <w:spacing w:line="400" w:lineRule="exact"/>
        <w:ind w:left="617" w:leftChars="257"/>
        <w:rPr>
          <w:szCs w:val="21"/>
          <w:u w:val="single"/>
        </w:rPr>
      </w:pPr>
      <w:r>
        <w:rPr>
          <w:rFonts w:hint="eastAsia"/>
          <w:szCs w:val="21"/>
        </w:rPr>
        <w:t>法定代表人或其委托代理人：</w:t>
      </w:r>
      <w:r>
        <w:rPr>
          <w:rFonts w:hint="eastAsia"/>
          <w:szCs w:val="21"/>
          <w:u w:val="single"/>
        </w:rPr>
        <w:t xml:space="preserve">           </w:t>
      </w:r>
    </w:p>
    <w:p w:rsidR="003B698C" w:rsidP="003B698C">
      <w:pPr>
        <w:spacing w:line="400" w:lineRule="exact"/>
        <w:ind w:left="617" w:leftChars="257"/>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sidRPr="00BF0A26" w:rsidR="00BF0A26">
        <w:rPr>
          <w:rFonts w:hint="eastAsia"/>
          <w:szCs w:val="21"/>
        </w:rPr>
        <w:t>电子</w:t>
      </w:r>
      <w:r>
        <w:rPr>
          <w:rFonts w:hint="eastAsia"/>
          <w:szCs w:val="21"/>
        </w:rPr>
        <w:t>邮箱：</w:t>
      </w:r>
      <w:r>
        <w:rPr>
          <w:rFonts w:hint="eastAsia"/>
          <w:szCs w:val="21"/>
          <w:u w:val="single"/>
        </w:rPr>
        <w:t xml:space="preserve">           </w:t>
      </w:r>
    </w:p>
    <w:p w:rsidR="003B698C" w:rsidP="003B698C">
      <w:pPr>
        <w:spacing w:line="400" w:lineRule="exact"/>
        <w:ind w:left="617"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3B698C" w:rsidP="003B698C">
      <w:pPr>
        <w:spacing w:line="400" w:lineRule="exact"/>
        <w:ind w:left="617" w:leftChars="257"/>
        <w:rPr>
          <w:szCs w:val="21"/>
        </w:rPr>
      </w:pP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3B698C" w:rsidP="003B698C">
      <w:pPr>
        <w:spacing w:line="400" w:lineRule="exact"/>
        <w:ind w:left="617"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3B698C" w:rsidP="003B698C">
      <w:pPr>
        <w:spacing w:line="400" w:lineRule="exact"/>
        <w:ind w:left="617" w:leftChars="257"/>
        <w:rPr>
          <w:szCs w:val="21"/>
        </w:rPr>
      </w:pP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rsidR="00B22E39" w:rsidP="003B698C">
      <w:pPr>
        <w:spacing w:line="400" w:lineRule="exact"/>
        <w:ind w:firstLine="617" w:firstLineChars="257"/>
        <w:rPr>
          <w:color w:val="FF0000"/>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B22E39">
      <w:pPr>
        <w:pStyle w:val="Heading4"/>
        <w:widowControl w:val="0"/>
        <w:spacing w:after="0"/>
        <w:rPr>
          <w:rFonts w:ascii="宋体" w:eastAsia="宋体" w:hAnsi="宋体"/>
        </w:rPr>
      </w:pPr>
      <w:r>
        <w:rPr>
          <w:rFonts w:ascii="宋体" w:eastAsia="宋体" w:hAnsi="宋体"/>
        </w:rPr>
        <w:br w:type="page"/>
      </w:r>
      <w:r>
        <w:rPr>
          <w:rFonts w:ascii="宋体" w:eastAsia="宋体" w:hAnsi="宋体" w:hint="eastAsia"/>
        </w:rPr>
        <w:t>2.政府采购投标及履约承诺函</w:t>
      </w:r>
    </w:p>
    <w:p w:rsidR="00B22E39">
      <w:pPr>
        <w:spacing w:line="400" w:lineRule="exact"/>
        <w:rPr>
          <w:rFonts w:ascii="宋体" w:hAnsi="宋体"/>
          <w:szCs w:val="21"/>
        </w:rPr>
      </w:pPr>
      <w:r>
        <w:rPr>
          <w:rFonts w:ascii="宋体" w:hAnsi="宋体" w:hint="eastAsia"/>
          <w:szCs w:val="21"/>
        </w:rPr>
        <w:t>致：深圳市东方招标有限公司</w:t>
      </w:r>
    </w:p>
    <w:p w:rsidR="00B22E39">
      <w:pPr>
        <w:spacing w:line="400" w:lineRule="atLeast"/>
        <w:ind w:right="-815" w:firstLine="720" w:firstLineChars="300"/>
        <w:rPr>
          <w:szCs w:val="21"/>
        </w:rPr>
      </w:pPr>
      <w:r>
        <w:rPr>
          <w:szCs w:val="21"/>
        </w:rPr>
        <w:t>我单位承诺：</w:t>
      </w:r>
    </w:p>
    <w:p w:rsidR="00B22E39">
      <w:pPr>
        <w:spacing w:line="400" w:lineRule="atLeast"/>
        <w:ind w:firstLine="645"/>
        <w:rPr>
          <w:szCs w:val="21"/>
        </w:rPr>
      </w:pPr>
      <w:r>
        <w:rPr>
          <w:szCs w:val="21"/>
        </w:rPr>
        <w:t>1.</w:t>
      </w:r>
      <w:r>
        <w:rPr>
          <w:szCs w:val="21"/>
        </w:rPr>
        <w:t>我单位本招标项目所提供的货物或服务未侵犯知识产权。</w:t>
      </w:r>
    </w:p>
    <w:p w:rsidR="00B22E39">
      <w:pPr>
        <w:spacing w:line="400" w:lineRule="atLeast"/>
        <w:ind w:firstLine="645"/>
        <w:rPr>
          <w:szCs w:val="21"/>
        </w:rPr>
      </w:pPr>
      <w:r>
        <w:rPr>
          <w:szCs w:val="21"/>
        </w:rPr>
        <w:t>2.</w:t>
      </w:r>
      <w:r>
        <w:rPr>
          <w:b/>
          <w:szCs w:val="21"/>
        </w:rPr>
        <w:t>我单位参与本项目投标前三年内，在经营活动中没有重大违法记录。</w:t>
      </w:r>
    </w:p>
    <w:p w:rsidR="00B22E39">
      <w:pPr>
        <w:spacing w:line="400" w:lineRule="atLeast"/>
        <w:ind w:firstLine="645"/>
        <w:rPr>
          <w:szCs w:val="21"/>
        </w:rPr>
      </w:pPr>
      <w:r>
        <w:rPr>
          <w:szCs w:val="21"/>
        </w:rPr>
        <w:t>3.</w:t>
      </w:r>
      <w:r>
        <w:rPr>
          <w:b/>
          <w:szCs w:val="21"/>
        </w:rPr>
        <w:t>我单位参与本项目政府采购活动时不存在</w:t>
      </w:r>
      <w:r w:rsidR="0023197B">
        <w:rPr>
          <w:b/>
          <w:szCs w:val="21"/>
        </w:rPr>
        <w:t>被有关部门禁止</w:t>
      </w:r>
      <w:r>
        <w:rPr>
          <w:b/>
          <w:szCs w:val="21"/>
        </w:rPr>
        <w:t>参与政府采购活动且在有效期内的情况。</w:t>
      </w:r>
    </w:p>
    <w:p w:rsidR="00B22E39">
      <w:pPr>
        <w:spacing w:line="400" w:lineRule="atLeast"/>
        <w:ind w:firstLine="645"/>
        <w:rPr>
          <w:szCs w:val="21"/>
        </w:rPr>
      </w:pPr>
      <w:r>
        <w:rPr>
          <w:szCs w:val="21"/>
        </w:rPr>
        <w:t>4.</w:t>
      </w:r>
      <w:r>
        <w:rPr>
          <w:b/>
          <w:szCs w:val="21"/>
        </w:rPr>
        <w:t>我单位具备《中华人民共和国政府采购法》</w:t>
      </w:r>
      <w:r>
        <w:rPr>
          <w:rFonts w:hint="eastAsia"/>
          <w:b/>
          <w:szCs w:val="21"/>
        </w:rPr>
        <w:t>第二十二条规定的条件</w:t>
      </w:r>
      <w:r>
        <w:rPr>
          <w:b/>
          <w:szCs w:val="21"/>
        </w:rPr>
        <w:t>。</w:t>
      </w:r>
    </w:p>
    <w:p w:rsidR="00B22E39">
      <w:pPr>
        <w:spacing w:line="400" w:lineRule="atLeast"/>
        <w:ind w:firstLine="645"/>
        <w:rPr>
          <w:szCs w:val="21"/>
        </w:rPr>
      </w:pPr>
      <w:r>
        <w:rPr>
          <w:szCs w:val="21"/>
        </w:rPr>
        <w:t>5.</w:t>
      </w:r>
      <w:r>
        <w:rPr>
          <w:b/>
          <w:szCs w:val="21"/>
        </w:rPr>
        <w:t>我单位未被列入失信被执行人、重大税收违法案件当事人名单、政府采购严重违法失信行为记录名单。</w:t>
      </w:r>
    </w:p>
    <w:p w:rsidR="00B22E39">
      <w:pPr>
        <w:spacing w:line="400" w:lineRule="atLeast"/>
        <w:ind w:firstLine="645"/>
        <w:rPr>
          <w:szCs w:val="21"/>
        </w:rPr>
      </w:pPr>
      <w:r>
        <w:rPr>
          <w:szCs w:val="21"/>
        </w:rPr>
        <w:t>6.</w:t>
      </w:r>
      <w:r>
        <w:rPr>
          <w:szCs w:val="21"/>
        </w:rPr>
        <w:t>我单位参与该项目投标，严格遵循公平竞争的原则，不恶意串通，不妨碍其他投标人的竞争行为，不损害采购人或者其他投标人的合法权益。我单位已清楚，如违反上述要求，将作投标无效处理。</w:t>
      </w:r>
    </w:p>
    <w:p w:rsidR="00B22E39">
      <w:pPr>
        <w:spacing w:line="400" w:lineRule="atLeast"/>
        <w:ind w:firstLine="645"/>
        <w:rPr>
          <w:szCs w:val="21"/>
        </w:rPr>
      </w:pPr>
      <w:r>
        <w:rPr>
          <w:szCs w:val="21"/>
        </w:rPr>
        <w:t>7.</w:t>
      </w:r>
      <w:r>
        <w:rPr>
          <w:szCs w:val="21"/>
        </w:rPr>
        <w:t>我单位如果中标，做到守信，不偷工减料，依照本项目招标文件需求内容、签署的采购合同及本公司在投标中所作的一切承诺履约。</w:t>
      </w:r>
    </w:p>
    <w:p w:rsidR="00B22E39">
      <w:pPr>
        <w:spacing w:line="400" w:lineRule="atLeast"/>
        <w:ind w:firstLine="645"/>
        <w:rPr>
          <w:szCs w:val="21"/>
        </w:rPr>
      </w:pPr>
      <w:r>
        <w:rPr>
          <w:szCs w:val="21"/>
        </w:rPr>
        <w:t>8.</w:t>
      </w:r>
      <w:r>
        <w:rPr>
          <w:szCs w:val="21"/>
        </w:rPr>
        <w:t>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w:t>
      </w:r>
      <w:r>
        <w:rPr>
          <w:szCs w:val="21"/>
        </w:rPr>
        <w:t>“</w:t>
      </w:r>
      <w:r>
        <w:rPr>
          <w:szCs w:val="21"/>
        </w:rPr>
        <w:t>报价太低而无法履约</w:t>
      </w:r>
      <w:r>
        <w:rPr>
          <w:szCs w:val="21"/>
        </w:rPr>
        <w:t>”</w:t>
      </w:r>
      <w:r>
        <w:rPr>
          <w:szCs w:val="21"/>
        </w:rPr>
        <w:t>为理由放弃本项目中标资格时，投标保证金将不被退还，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B22E39">
      <w:pPr>
        <w:spacing w:line="400" w:lineRule="atLeast"/>
        <w:ind w:firstLine="645"/>
        <w:rPr>
          <w:szCs w:val="21"/>
        </w:rPr>
      </w:pPr>
      <w:r>
        <w:rPr>
          <w:szCs w:val="21"/>
        </w:rPr>
        <w:t>9.</w:t>
      </w:r>
      <w:r>
        <w:rPr>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B22E39">
      <w:pPr>
        <w:spacing w:line="400" w:lineRule="atLeast"/>
        <w:ind w:firstLine="645"/>
        <w:rPr>
          <w:szCs w:val="21"/>
        </w:rPr>
      </w:pPr>
      <w:r>
        <w:rPr>
          <w:szCs w:val="21"/>
        </w:rPr>
        <w:t>10.</w:t>
      </w:r>
      <w:r>
        <w:rPr>
          <w:rFonts w:hint="eastAsia"/>
          <w:szCs w:val="21"/>
        </w:rPr>
        <w:t xml:space="preserve"> </w:t>
      </w:r>
      <w:r>
        <w:rPr>
          <w:rFonts w:hint="eastAsia"/>
          <w:szCs w:val="21"/>
        </w:rPr>
        <w:t>我单位参与该项目投标，符合招标文件关于联合体及进口产品的相关资格要求。</w:t>
      </w:r>
      <w:r>
        <w:rPr>
          <w:rFonts w:ascii="宋体" w:hAnsi="宋体" w:hint="eastAsia"/>
          <w:szCs w:val="21"/>
        </w:rPr>
        <w:t>我单位承诺中标后项目不转包，未经采购人同意不进行分包。</w:t>
      </w:r>
    </w:p>
    <w:p w:rsidR="00B22E39">
      <w:pPr>
        <w:spacing w:line="400" w:lineRule="atLeast"/>
        <w:ind w:firstLine="645"/>
        <w:rPr>
          <w:szCs w:val="21"/>
        </w:rPr>
      </w:pPr>
      <w:r>
        <w:rPr>
          <w:rFonts w:hint="eastAsia"/>
          <w:szCs w:val="21"/>
        </w:rPr>
        <w:t>11.</w:t>
      </w:r>
      <w:r>
        <w:rPr>
          <w:rFonts w:ascii="宋体" w:hAnsi="宋体" w:hint="eastAsia"/>
        </w:rPr>
        <w:t xml:space="preserve"> 我单位保证，不存在“单位负责人为同一人或者存在直接控股、管理关系的不同供应商，不得参加同一合同项下的政府采购活动；为采购项目提供</w:t>
      </w:r>
      <w:r>
        <w:rPr>
          <w:rFonts w:ascii="宋体" w:hAnsi="宋体" w:hint="eastAsia"/>
        </w:rPr>
        <w:t>整体设计、规范编制或者项目管理、监理、检测等服务的供应商，不得再参加该采购项目的其他采购活动”的情形。</w:t>
      </w:r>
    </w:p>
    <w:p w:rsidR="00B22E39">
      <w:pPr>
        <w:spacing w:line="400" w:lineRule="atLeast"/>
        <w:ind w:firstLine="645"/>
        <w:rPr>
          <w:szCs w:val="21"/>
        </w:rPr>
      </w:pPr>
      <w:r>
        <w:rPr>
          <w:rFonts w:hint="eastAsia"/>
          <w:szCs w:val="21"/>
        </w:rPr>
        <w:t>12.</w:t>
      </w:r>
      <w:r>
        <w:rPr>
          <w:rFonts w:ascii="宋体" w:hAnsi="宋体" w:hint="eastAsia"/>
        </w:rPr>
        <w:t>我单位</w:t>
      </w:r>
      <w:r>
        <w:rPr>
          <w:rFonts w:ascii="宋体" w:hAnsi="宋体" w:hint="eastAsia"/>
          <w:szCs w:val="21"/>
        </w:rPr>
        <w:t>承诺未为本项目提供整体设计、规范编制或者管理、监理、检测等服务。</w:t>
      </w:r>
    </w:p>
    <w:p w:rsidR="00B22E39">
      <w:pPr>
        <w:spacing w:line="400" w:lineRule="atLeast"/>
        <w:ind w:firstLine="645"/>
        <w:rPr>
          <w:szCs w:val="21"/>
        </w:rPr>
      </w:pPr>
      <w:r>
        <w:rPr>
          <w:rFonts w:hint="eastAsia"/>
          <w:szCs w:val="21"/>
        </w:rPr>
        <w:t xml:space="preserve">13. </w:t>
      </w:r>
      <w:r>
        <w:rPr>
          <w:rFonts w:hint="eastAsia"/>
          <w:szCs w:val="21"/>
        </w:rPr>
        <w:t>我单位参加本次采购活动前三年内无行贿犯罪记录</w:t>
      </w:r>
      <w:r>
        <w:rPr>
          <w:szCs w:val="21"/>
        </w:rPr>
        <w:t>。</w:t>
      </w:r>
    </w:p>
    <w:p w:rsidR="00B22E39">
      <w:pPr>
        <w:spacing w:line="400" w:lineRule="atLeast"/>
        <w:ind w:firstLine="645"/>
        <w:rPr>
          <w:szCs w:val="21"/>
        </w:rPr>
      </w:pPr>
    </w:p>
    <w:p w:rsidR="00B22E39">
      <w:pPr>
        <w:spacing w:line="400" w:lineRule="atLeast"/>
        <w:ind w:firstLine="645"/>
        <w:rPr>
          <w:szCs w:val="21"/>
        </w:rPr>
      </w:pPr>
      <w:r>
        <w:rPr>
          <w:rFonts w:hint="eastAsia"/>
          <w:szCs w:val="21"/>
        </w:rPr>
        <w:t>以上承诺，如有违反，愿依照国家相关法律处理，并承担由此给采购人带来的损失。</w:t>
      </w:r>
    </w:p>
    <w:p w:rsidR="00B22E39">
      <w:pPr>
        <w:spacing w:line="400" w:lineRule="atLeast"/>
        <w:ind w:firstLine="645"/>
        <w:rPr>
          <w:szCs w:val="21"/>
        </w:rPr>
      </w:pPr>
    </w:p>
    <w:p w:rsidR="00B22E39">
      <w:pPr>
        <w:snapToGrid w:val="0"/>
        <w:spacing w:line="400" w:lineRule="exact"/>
        <w:ind w:right="420" w:firstLine="3480" w:firstLineChars="1450"/>
        <w:rPr>
          <w:rFonts w:ascii="宋体" w:hAnsi="宋体" w:cs="Arial"/>
          <w:b/>
          <w:bCs/>
          <w:szCs w:val="21"/>
          <w:u w:val="single"/>
        </w:rPr>
      </w:pPr>
      <w:r>
        <w:rPr>
          <w:rFonts w:ascii="宋体" w:hAnsi="宋体" w:cs="Arial" w:hint="eastAsia"/>
          <w:szCs w:val="21"/>
        </w:rPr>
        <w:t>投标人：_______________</w:t>
      </w:r>
      <w:r>
        <w:rPr>
          <w:rFonts w:ascii="宋体" w:hAnsi="宋体" w:cs="Arial" w:hint="eastAsia"/>
          <w:szCs w:val="21"/>
          <w:u w:val="single"/>
        </w:rPr>
        <w:t>_</w:t>
      </w:r>
      <w:r>
        <w:rPr>
          <w:rFonts w:ascii="宋体" w:hAnsi="宋体" w:cs="Arial" w:hint="eastAsia"/>
          <w:szCs w:val="21"/>
        </w:rPr>
        <w:t>__</w:t>
      </w:r>
    </w:p>
    <w:p w:rsidR="00B22E39">
      <w:pPr>
        <w:snapToGrid w:val="0"/>
        <w:spacing w:line="400" w:lineRule="exact"/>
        <w:ind w:right="525" w:firstLine="560"/>
        <w:jc w:val="center"/>
        <w:rPr>
          <w:rFonts w:ascii="宋体" w:hAnsi="宋体" w:cs="Arial"/>
          <w:szCs w:val="21"/>
          <w:u w:val="single"/>
        </w:rPr>
      </w:pPr>
      <w:r>
        <w:rPr>
          <w:rFonts w:ascii="宋体" w:hAnsi="宋体" w:hint="eastAsia"/>
          <w:szCs w:val="21"/>
        </w:rPr>
        <w:t xml:space="preserve">           日期：</w:t>
      </w:r>
      <w:r w:rsidR="005E739A">
        <w:rPr>
          <w:rFonts w:ascii="宋体" w:hAnsi="宋体" w:hint="eastAsia"/>
          <w:szCs w:val="21"/>
        </w:rPr>
        <w:t xml:space="preserve"> </w:t>
      </w:r>
      <w:r>
        <w:rPr>
          <w:rFonts w:ascii="宋体" w:hAnsi="宋体" w:hint="eastAsia"/>
          <w:szCs w:val="21"/>
        </w:rPr>
        <w:t>年</w:t>
      </w:r>
      <w:r w:rsidR="005E739A">
        <w:rPr>
          <w:rFonts w:ascii="宋体" w:hAnsi="宋体" w:hint="eastAsia"/>
          <w:szCs w:val="21"/>
        </w:rPr>
        <w:t xml:space="preserve"> </w:t>
      </w:r>
      <w:r>
        <w:rPr>
          <w:rFonts w:ascii="宋体" w:hAnsi="宋体" w:hint="eastAsia"/>
          <w:szCs w:val="21"/>
        </w:rPr>
        <w:t>月</w:t>
      </w:r>
      <w:r w:rsidR="005E739A">
        <w:rPr>
          <w:rFonts w:ascii="宋体" w:hAnsi="宋体" w:hint="eastAsia"/>
          <w:szCs w:val="21"/>
        </w:rPr>
        <w:t xml:space="preserve"> </w:t>
      </w:r>
      <w:r>
        <w:rPr>
          <w:rFonts w:ascii="宋体" w:hAnsi="宋体" w:hint="eastAsia"/>
          <w:szCs w:val="21"/>
        </w:rPr>
        <w:t>日</w:t>
      </w:r>
    </w:p>
    <w:p w:rsidR="00B22E39">
      <w:pPr>
        <w:spacing w:line="400" w:lineRule="exact"/>
        <w:rPr>
          <w:color w:val="FF0000"/>
        </w:rPr>
      </w:pPr>
      <w:r>
        <w:rPr>
          <w:rFonts w:cs="Arial" w:hint="eastAsia"/>
          <w:b/>
          <w:color w:val="FF0000"/>
          <w:szCs w:val="21"/>
        </w:rPr>
        <w:t>(</w:t>
      </w:r>
      <w:r>
        <w:rPr>
          <w:rFonts w:cs="Arial" w:hint="eastAsia"/>
          <w:b/>
          <w:color w:val="FF0000"/>
          <w:szCs w:val="21"/>
        </w:rPr>
        <w:t>注：若投标人有</w:t>
      </w:r>
      <w:r>
        <w:rPr>
          <w:rFonts w:cs="Arial" w:hint="eastAsia"/>
          <w:b/>
          <w:bCs/>
          <w:color w:val="FF0000"/>
          <w:szCs w:val="21"/>
        </w:rPr>
        <w:t>上述任意一个行为，</w:t>
      </w:r>
      <w:r>
        <w:rPr>
          <w:rFonts w:cs="Arial" w:hint="eastAsia"/>
          <w:b/>
          <w:color w:val="FF0000"/>
          <w:szCs w:val="21"/>
        </w:rPr>
        <w:t>不可提供该承诺函，否则按相关规定处理；若没有</w:t>
      </w:r>
      <w:r>
        <w:rPr>
          <w:rFonts w:cs="Arial" w:hint="eastAsia"/>
          <w:b/>
          <w:bCs/>
          <w:color w:val="FF0000"/>
          <w:szCs w:val="21"/>
        </w:rPr>
        <w:t>上述行为</w:t>
      </w:r>
      <w:r>
        <w:rPr>
          <w:rFonts w:cs="Arial" w:hint="eastAsia"/>
          <w:b/>
          <w:color w:val="FF0000"/>
          <w:szCs w:val="21"/>
        </w:rPr>
        <w:t>按要求填写，不得更改承诺内容。</w:t>
      </w:r>
      <w:r>
        <w:rPr>
          <w:rFonts w:cs="Arial" w:hint="eastAsia"/>
          <w:b/>
          <w:color w:val="FF0000"/>
          <w:szCs w:val="21"/>
        </w:rPr>
        <w:t>)</w:t>
      </w:r>
    </w:p>
    <w:p w:rsidR="00B22E39">
      <w:pPr>
        <w:pStyle w:val="Heading4"/>
        <w:widowControl w:val="0"/>
        <w:rPr>
          <w:rFonts w:ascii="宋体" w:eastAsia="宋体" w:hAnsi="宋体"/>
        </w:rPr>
      </w:pPr>
      <w:r>
        <w:rPr>
          <w:rFonts w:ascii="宋体" w:eastAsia="宋体" w:hAnsi="宋体"/>
        </w:rPr>
        <w:br w:type="page"/>
      </w:r>
      <w:r>
        <w:rPr>
          <w:rFonts w:ascii="宋体" w:eastAsia="宋体" w:hAnsi="宋体" w:hint="eastAsia"/>
        </w:rPr>
        <w:t>3.资格证明文件</w:t>
      </w:r>
    </w:p>
    <w:p w:rsidR="00B22E39">
      <w:pPr>
        <w:rPr>
          <w:b/>
          <w:bCs/>
        </w:rPr>
      </w:pPr>
      <w:r>
        <w:rPr>
          <w:rFonts w:hint="eastAsia"/>
          <w:b/>
          <w:bCs/>
        </w:rPr>
        <w:t>投标人</w:t>
      </w:r>
      <w:r>
        <w:rPr>
          <w:rFonts w:hint="eastAsia"/>
          <w:b/>
        </w:rPr>
        <w:t>资格证明文件：</w:t>
      </w:r>
    </w:p>
    <w:p w:rsidR="00B22E39" w:rsidP="00CF3160">
      <w:pPr>
        <w:spacing w:before="120" w:beforeLines="50"/>
        <w:rPr>
          <w:b/>
          <w:bCs/>
          <w:color w:val="FF0000"/>
          <w:sz w:val="28"/>
          <w:szCs w:val="28"/>
        </w:rPr>
      </w:pPr>
      <w:r>
        <w:rPr>
          <w:rFonts w:hint="eastAsia"/>
          <w:b/>
          <w:bCs/>
          <w:color w:val="FF0000"/>
          <w:sz w:val="28"/>
          <w:szCs w:val="28"/>
        </w:rPr>
        <w:t>特别提示：投标人须按本招标文件第一章招标公告中“申请人的资格要求”提供相关的资质证明（均要求提供证明材料扫描件，原件备查），未提供或提供不完整、不符合要求的，投标文件将按无效投标处理。</w:t>
      </w:r>
    </w:p>
    <w:p w:rsidR="00B22E39" w:rsidP="00CF3160">
      <w:pPr>
        <w:spacing w:before="120" w:beforeLines="50" w:line="360" w:lineRule="auto"/>
        <w:rPr>
          <w:rFonts w:ascii="宋体" w:eastAsia="宋体" w:hAnsi="宋体"/>
        </w:rPr>
      </w:pPr>
      <w:bookmarkStart w:id="163" w:name="_Toc11620453"/>
    </w:p>
    <w:p w:rsidR="00B22E39" w:rsidP="00CF3160">
      <w:pPr>
        <w:spacing w:before="120" w:beforeLines="50" w:line="360" w:lineRule="auto"/>
        <w:rPr>
          <w:rFonts w:ascii="宋体" w:eastAsia="宋体" w:hAnsi="宋体"/>
        </w:rPr>
      </w:pPr>
    </w:p>
    <w:p w:rsidR="00B22E39">
      <w:pPr>
        <w:pStyle w:val="BodyText"/>
      </w:pPr>
    </w:p>
    <w:p w:rsidR="00B22E39">
      <w:pPr>
        <w:pStyle w:val="Heading4"/>
        <w:widowControl w:val="0"/>
        <w:spacing w:after="120"/>
        <w:rPr>
          <w:rFonts w:ascii="宋体" w:hAnsi="宋体"/>
          <w:szCs w:val="21"/>
        </w:rPr>
      </w:pPr>
      <w:r>
        <w:rPr>
          <w:rFonts w:ascii="宋体" w:hAnsi="宋体" w:hint="eastAsia"/>
          <w:szCs w:val="21"/>
        </w:rPr>
        <w:t>4.</w:t>
      </w:r>
      <w:r w:rsidR="00CF3160">
        <w:rPr>
          <w:rFonts w:ascii="宋体" w:hAnsi="宋体" w:hint="eastAsia"/>
          <w:szCs w:val="21"/>
        </w:rPr>
        <w:t>投标人同类项目业绩情况</w:t>
      </w:r>
      <w:r w:rsidR="0021018E">
        <w:rPr>
          <w:rFonts w:ascii="宋体" w:hAnsi="宋体" w:hint="eastAsia"/>
          <w:szCs w:val="21"/>
        </w:rPr>
        <w:t>和履约评价</w:t>
      </w:r>
    </w:p>
    <w:p w:rsidR="00B22E39" w:rsidP="00CF3160">
      <w:pPr>
        <w:spacing w:before="120" w:beforeLines="50" w:line="360" w:lineRule="auto"/>
        <w:rPr>
          <w:rFonts w:ascii="宋体" w:eastAsia="宋体" w:hAnsi="宋体"/>
        </w:rPr>
      </w:pPr>
    </w:p>
    <w:p w:rsidR="00B22E39">
      <w:pPr>
        <w:pStyle w:val="BodyText"/>
      </w:pPr>
    </w:p>
    <w:p w:rsidR="00B22E39">
      <w:pPr>
        <w:pStyle w:val="Heading4"/>
        <w:widowControl w:val="0"/>
        <w:spacing w:after="120"/>
        <w:rPr>
          <w:rFonts w:ascii="宋体" w:hAnsi="宋体"/>
          <w:szCs w:val="21"/>
        </w:rPr>
      </w:pPr>
      <w:r>
        <w:rPr>
          <w:rFonts w:ascii="宋体" w:hAnsi="宋体" w:hint="eastAsia"/>
          <w:szCs w:val="21"/>
        </w:rPr>
        <w:t>5.</w:t>
      </w:r>
      <w:r w:rsidR="006908D6">
        <w:rPr>
          <w:rFonts w:ascii="宋体" w:hAnsi="宋体" w:hint="eastAsia"/>
          <w:szCs w:val="21"/>
        </w:rPr>
        <w:t>拟安排的项目负责人情况</w:t>
      </w:r>
      <w:r w:rsidR="002256DF">
        <w:rPr>
          <w:rFonts w:ascii="宋体" w:hAnsi="宋体" w:hint="eastAsia"/>
          <w:szCs w:val="21"/>
        </w:rPr>
        <w:t>（</w:t>
      </w:r>
      <w:r w:rsidR="006908D6">
        <w:rPr>
          <w:rFonts w:ascii="宋体" w:hAnsi="宋体" w:hint="eastAsia"/>
          <w:szCs w:val="21"/>
        </w:rPr>
        <w:t>仅限一人</w:t>
      </w:r>
      <w:r w:rsidR="002256DF">
        <w:rPr>
          <w:rFonts w:ascii="宋体" w:hAnsi="宋体" w:hint="eastAsia"/>
          <w:szCs w:val="21"/>
        </w:rPr>
        <w:t>）情况</w:t>
      </w:r>
    </w:p>
    <w:p w:rsidR="00B22E39" w:rsidP="00CF3160">
      <w:pPr>
        <w:spacing w:before="120" w:beforeLines="50" w:line="360" w:lineRule="auto"/>
        <w:rPr>
          <w:rFonts w:ascii="宋体" w:eastAsia="宋体" w:hAnsi="宋体"/>
        </w:rPr>
      </w:pPr>
    </w:p>
    <w:p w:rsidR="00B22E39">
      <w:pPr>
        <w:pStyle w:val="BodyText"/>
      </w:pPr>
    </w:p>
    <w:p w:rsidR="00B22E39">
      <w:pPr>
        <w:pStyle w:val="Heading4"/>
        <w:widowControl w:val="0"/>
        <w:spacing w:after="120"/>
        <w:rPr>
          <w:rFonts w:ascii="宋体" w:hAnsi="宋体"/>
          <w:szCs w:val="21"/>
        </w:rPr>
      </w:pPr>
      <w:r>
        <w:rPr>
          <w:rFonts w:ascii="宋体" w:hAnsi="宋体" w:hint="eastAsia"/>
          <w:szCs w:val="21"/>
        </w:rPr>
        <w:t>6.</w:t>
      </w:r>
      <w:r>
        <w:rPr>
          <w:rFonts w:ascii="宋体" w:hAnsi="宋体"/>
          <w:szCs w:val="21"/>
        </w:rPr>
        <w:t xml:space="preserve"> </w:t>
      </w:r>
      <w:r w:rsidR="003A312E">
        <w:rPr>
          <w:rFonts w:ascii="宋体" w:hAnsi="宋体"/>
          <w:szCs w:val="21"/>
        </w:rPr>
        <w:t>拟安排的项目团队成员情况（项目负责人除外）</w:t>
      </w:r>
    </w:p>
    <w:p w:rsidR="00C614BB">
      <w:pPr>
        <w:rPr>
          <w:b/>
          <w:bCs/>
          <w:kern w:val="2"/>
        </w:rPr>
      </w:pPr>
    </w:p>
    <w:p w:rsidR="00C614BB" w:rsidRPr="00C614BB" w:rsidP="00C614BB">
      <w:pPr>
        <w:pStyle w:val="BodyText"/>
      </w:pPr>
    </w:p>
    <w:p w:rsidR="00C614BB" w:rsidRPr="00C614BB" w:rsidP="00C614BB">
      <w:pPr>
        <w:pStyle w:val="Heading4"/>
        <w:widowControl w:val="0"/>
        <w:spacing w:after="120"/>
        <w:rPr>
          <w:szCs w:val="21"/>
        </w:rPr>
      </w:pPr>
      <w:r w:rsidRPr="00C614BB">
        <w:rPr>
          <w:rFonts w:hint="eastAsia"/>
          <w:szCs w:val="21"/>
        </w:rPr>
        <w:t xml:space="preserve">7. </w:t>
      </w:r>
      <w:r w:rsidR="00AF2A60">
        <w:rPr>
          <w:rFonts w:hint="eastAsia"/>
          <w:szCs w:val="21"/>
        </w:rPr>
        <w:t>公司荣誉</w:t>
      </w:r>
    </w:p>
    <w:p w:rsidR="00C614BB" w:rsidP="00CF3160">
      <w:pPr>
        <w:spacing w:before="120" w:beforeLines="50" w:line="360" w:lineRule="auto"/>
        <w:rPr>
          <w:rFonts w:ascii="宋体" w:eastAsia="宋体" w:hAnsi="宋体"/>
        </w:rPr>
      </w:pPr>
    </w:p>
    <w:p w:rsidR="00C614BB" w:rsidP="00C614BB">
      <w:pPr>
        <w:pStyle w:val="BodyText"/>
      </w:pPr>
    </w:p>
    <w:p w:rsidR="00C614BB" w:rsidRPr="00C614BB" w:rsidP="00C614BB">
      <w:pPr>
        <w:pStyle w:val="Heading4"/>
        <w:widowControl w:val="0"/>
        <w:spacing w:after="120"/>
        <w:rPr>
          <w:szCs w:val="21"/>
        </w:rPr>
      </w:pPr>
      <w:r w:rsidRPr="00C614BB">
        <w:rPr>
          <w:rFonts w:hint="eastAsia"/>
          <w:szCs w:val="21"/>
        </w:rPr>
        <w:t>8.</w:t>
      </w:r>
      <w:r w:rsidRPr="00C614BB">
        <w:rPr>
          <w:szCs w:val="21"/>
        </w:rPr>
        <w:t xml:space="preserve"> </w:t>
      </w:r>
      <w:r w:rsidRPr="00C614BB">
        <w:rPr>
          <w:rFonts w:hint="eastAsia"/>
          <w:szCs w:val="21"/>
        </w:rPr>
        <w:t>企业认证证书</w:t>
      </w:r>
    </w:p>
    <w:p w:rsidR="00C614BB" w:rsidP="00CF3160">
      <w:pPr>
        <w:spacing w:before="120" w:beforeLines="50" w:line="360" w:lineRule="auto"/>
        <w:rPr>
          <w:rFonts w:ascii="宋体" w:eastAsia="宋体" w:hAnsi="宋体"/>
        </w:rPr>
      </w:pPr>
    </w:p>
    <w:p w:rsidR="00C614BB" w:rsidP="00CF3160">
      <w:pPr>
        <w:spacing w:before="120" w:beforeLines="50" w:line="360" w:lineRule="auto"/>
        <w:rPr>
          <w:rFonts w:ascii="宋体" w:eastAsia="宋体" w:hAnsi="宋体"/>
        </w:rPr>
      </w:pPr>
    </w:p>
    <w:p w:rsidR="00C614BB" w:rsidRPr="00C614BB" w:rsidP="00C614BB">
      <w:pPr>
        <w:pStyle w:val="BodyText"/>
      </w:pPr>
    </w:p>
    <w:p w:rsidR="00B22E39">
      <w:pPr>
        <w:pStyle w:val="Heading4"/>
        <w:widowControl w:val="0"/>
        <w:spacing w:after="120"/>
        <w:rPr>
          <w:rFonts w:ascii="宋体" w:hAnsi="宋体"/>
          <w:szCs w:val="21"/>
        </w:rPr>
      </w:pPr>
      <w:r>
        <w:rPr>
          <w:rFonts w:ascii="宋体" w:hAnsi="宋体" w:hint="eastAsia"/>
          <w:szCs w:val="21"/>
        </w:rPr>
        <w:t>9</w:t>
      </w:r>
      <w:r w:rsidR="001763E3">
        <w:rPr>
          <w:rFonts w:ascii="宋体" w:hAnsi="宋体" w:hint="eastAsia"/>
          <w:szCs w:val="21"/>
        </w:rPr>
        <w:t>.</w:t>
      </w:r>
      <w:r w:rsidR="001763E3">
        <w:rPr>
          <w:rFonts w:hint="eastAsia"/>
          <w:szCs w:val="21"/>
        </w:rPr>
        <w:t>《诚信承诺函》</w:t>
      </w:r>
    </w:p>
    <w:p w:rsidR="00B22E39" w:rsidP="00CF3160">
      <w:pPr>
        <w:spacing w:before="120" w:beforeLines="50" w:line="360" w:lineRule="auto"/>
        <w:rPr>
          <w:rFonts w:ascii="宋体" w:eastAsia="宋体" w:hAnsi="宋体"/>
        </w:rPr>
      </w:pPr>
    </w:p>
    <w:p w:rsidR="00B22E39">
      <w:pPr>
        <w:wordWrap w:val="0"/>
        <w:spacing w:line="360" w:lineRule="auto"/>
        <w:rPr>
          <w:rFonts w:eastAsia="宋体"/>
          <w:b/>
          <w:bCs/>
          <w:szCs w:val="21"/>
        </w:rPr>
      </w:pPr>
      <w:r>
        <w:rPr>
          <w:rFonts w:eastAsia="宋体" w:hAnsi="宋体"/>
          <w:b/>
          <w:bCs/>
          <w:szCs w:val="21"/>
        </w:rPr>
        <w:t>致深圳市东方招标有限公司：</w:t>
      </w:r>
    </w:p>
    <w:p w:rsidR="00B22E39">
      <w:pPr>
        <w:spacing w:line="360" w:lineRule="auto"/>
        <w:ind w:firstLine="480" w:firstLineChars="200"/>
        <w:rPr>
          <w:rFonts w:eastAsia="宋体"/>
          <w:b/>
          <w:szCs w:val="21"/>
        </w:rPr>
      </w:pPr>
      <w:r>
        <w:rPr>
          <w:rFonts w:eastAsia="宋体" w:hAnsi="宋体"/>
          <w:szCs w:val="21"/>
        </w:rPr>
        <w:t>在参与贵中心组织的</w:t>
      </w:r>
      <w:r w:rsidR="005E739A">
        <w:rPr>
          <w:rFonts w:hint="eastAsia"/>
          <w:szCs w:val="21"/>
          <w:u w:val="single"/>
        </w:rPr>
        <w:t xml:space="preserve">   </w:t>
      </w:r>
      <w:r w:rsidR="005E739A">
        <w:rPr>
          <w:rFonts w:hint="eastAsia"/>
          <w:color w:val="0000FF"/>
          <w:szCs w:val="21"/>
          <w:u w:val="single"/>
        </w:rPr>
        <w:t>项目名称</w:t>
      </w:r>
      <w:r w:rsidR="005E739A">
        <w:rPr>
          <w:rFonts w:hint="eastAsia"/>
          <w:color w:val="0000FF"/>
          <w:szCs w:val="21"/>
          <w:u w:val="single"/>
        </w:rPr>
        <w:t xml:space="preserve">  </w:t>
      </w:r>
      <w:r w:rsidR="005E739A">
        <w:rPr>
          <w:rFonts w:hint="eastAsia"/>
          <w:szCs w:val="21"/>
        </w:rPr>
        <w:t>（</w:t>
      </w:r>
      <w:r w:rsidRPr="009F7AF9" w:rsidR="005E739A">
        <w:rPr>
          <w:rFonts w:hint="eastAsia"/>
          <w:color w:val="0000FF"/>
          <w:szCs w:val="21"/>
        </w:rPr>
        <w:t>项目编号</w:t>
      </w:r>
      <w:r w:rsidR="005E739A">
        <w:rPr>
          <w:rFonts w:hint="eastAsia"/>
          <w:szCs w:val="21"/>
        </w:rPr>
        <w:t>：</w:t>
      </w:r>
      <w:r w:rsidR="005E739A">
        <w:rPr>
          <w:rFonts w:hint="eastAsia"/>
          <w:szCs w:val="21"/>
          <w:u w:val="single"/>
        </w:rPr>
        <w:t xml:space="preserve">            </w:t>
      </w:r>
      <w:r w:rsidR="005E739A">
        <w:rPr>
          <w:rFonts w:hint="eastAsia"/>
          <w:szCs w:val="21"/>
        </w:rPr>
        <w:t>）</w:t>
      </w:r>
      <w:r>
        <w:rPr>
          <w:rFonts w:eastAsia="宋体" w:hAnsi="宋体"/>
          <w:szCs w:val="21"/>
        </w:rPr>
        <w:t>政府采购活动中，我单位承诺：</w:t>
      </w:r>
      <w:r>
        <w:rPr>
          <w:rFonts w:eastAsia="宋体" w:hAnsi="宋体"/>
          <w:b/>
          <w:szCs w:val="21"/>
        </w:rPr>
        <w:t>本公司不存在因违法违规行为被记入诚信档案的情形。</w:t>
      </w:r>
    </w:p>
    <w:p w:rsidR="00B22E39">
      <w:pPr>
        <w:pStyle w:val="NormalWeb"/>
        <w:spacing w:line="360" w:lineRule="auto"/>
        <w:rPr>
          <w:rFonts w:eastAsia="宋体"/>
          <w:sz w:val="21"/>
          <w:szCs w:val="21"/>
        </w:rPr>
      </w:pPr>
      <w:r>
        <w:rPr>
          <w:rFonts w:eastAsia="宋体" w:hAnsi="宋体"/>
          <w:sz w:val="21"/>
          <w:szCs w:val="21"/>
        </w:rPr>
        <w:t>我公司对该承诺的真实性负责，如有不实，自愿接受相关法律法规的处罚及其他一切后果（含自愿接受将此不良行为记入供应商诚信档案和自愿接受虚假响应导致禁止参加政府采购活动的处罚等）。</w:t>
      </w:r>
    </w:p>
    <w:p w:rsidR="00B22E39">
      <w:pPr>
        <w:spacing w:line="360" w:lineRule="auto"/>
        <w:rPr>
          <w:rFonts w:eastAsia="宋体"/>
          <w:color w:val="FF0000"/>
          <w:szCs w:val="21"/>
        </w:rPr>
      </w:pPr>
      <w:r>
        <w:rPr>
          <w:rFonts w:eastAsia="宋体" w:hAnsi="宋体"/>
          <w:szCs w:val="21"/>
        </w:rPr>
        <w:t>特此承诺。</w:t>
      </w:r>
    </w:p>
    <w:p w:rsidR="00B22E39">
      <w:pPr>
        <w:spacing w:line="400" w:lineRule="exact"/>
        <w:ind w:firstLine="360" w:firstLineChars="150"/>
        <w:rPr>
          <w:rFonts w:eastAsia="宋体"/>
          <w:color w:val="FF0000"/>
          <w:szCs w:val="21"/>
        </w:rPr>
      </w:pPr>
    </w:p>
    <w:p w:rsidR="00B22E39">
      <w:pPr>
        <w:spacing w:line="400" w:lineRule="exact"/>
        <w:ind w:firstLine="360" w:firstLineChars="150"/>
        <w:rPr>
          <w:rFonts w:eastAsia="宋体"/>
          <w:color w:val="FF0000"/>
          <w:szCs w:val="21"/>
        </w:rPr>
      </w:pPr>
    </w:p>
    <w:p w:rsidR="005E739A" w:rsidP="005E739A">
      <w:pPr>
        <w:snapToGrid w:val="0"/>
        <w:spacing w:line="400" w:lineRule="exact"/>
        <w:ind w:right="420" w:firstLine="1560" w:firstLineChars="650"/>
        <w:rPr>
          <w:rFonts w:ascii="宋体" w:hAnsi="宋体" w:cs="Arial"/>
          <w:b/>
          <w:bCs/>
          <w:szCs w:val="21"/>
          <w:u w:val="single"/>
        </w:rPr>
      </w:pPr>
      <w:r>
        <w:rPr>
          <w:rFonts w:ascii="宋体" w:hAnsi="宋体" w:cs="Arial" w:hint="eastAsia"/>
          <w:szCs w:val="21"/>
        </w:rPr>
        <w:t>投标人：___________</w:t>
      </w:r>
    </w:p>
    <w:p w:rsidR="00B22E39" w:rsidP="005E739A">
      <w:pPr>
        <w:spacing w:line="360" w:lineRule="auto"/>
        <w:ind w:firstLine="480" w:firstLineChars="200"/>
        <w:rPr>
          <w:rFonts w:ascii="宋体" w:eastAsia="宋体" w:hAnsi="宋体"/>
        </w:rPr>
      </w:pPr>
      <w:r>
        <w:rPr>
          <w:rFonts w:ascii="宋体" w:hAnsi="宋体" w:hint="eastAsia"/>
          <w:szCs w:val="21"/>
        </w:rPr>
        <w:t xml:space="preserve">           日期： 年 月 日</w:t>
      </w:r>
    </w:p>
    <w:p w:rsidR="00B22E39" w:rsidP="00CF3160">
      <w:pPr>
        <w:spacing w:before="120" w:beforeLines="50" w:line="360" w:lineRule="auto"/>
        <w:rPr>
          <w:rFonts w:ascii="宋体" w:eastAsia="宋体" w:hAnsi="宋体"/>
        </w:rPr>
      </w:pPr>
    </w:p>
    <w:p w:rsidR="00B22E39">
      <w:pPr>
        <w:rPr>
          <w:b/>
          <w:bCs/>
          <w:kern w:val="2"/>
        </w:rPr>
      </w:pPr>
      <w:r>
        <w:br w:type="page"/>
      </w:r>
    </w:p>
    <w:p w:rsidR="00B22E39">
      <w:pPr>
        <w:pStyle w:val="BodyText"/>
      </w:pPr>
    </w:p>
    <w:p w:rsidR="00B22E39">
      <w:pPr>
        <w:pStyle w:val="Heading4"/>
        <w:widowControl w:val="0"/>
        <w:spacing w:after="120"/>
        <w:rPr>
          <w:rFonts w:ascii="宋体" w:eastAsia="宋体" w:hAnsi="宋体"/>
        </w:rPr>
      </w:pPr>
      <w:r>
        <w:rPr>
          <w:rFonts w:ascii="宋体" w:hAnsi="宋体" w:hint="eastAsia"/>
          <w:szCs w:val="21"/>
        </w:rPr>
        <w:t>10</w:t>
      </w:r>
      <w:r w:rsidR="001763E3">
        <w:rPr>
          <w:rFonts w:ascii="宋体" w:hAnsi="宋体" w:hint="eastAsia"/>
          <w:szCs w:val="21"/>
        </w:rPr>
        <w:t>.</w:t>
      </w:r>
      <w:r w:rsidR="001763E3">
        <w:rPr>
          <w:rFonts w:ascii="宋体" w:eastAsia="宋体" w:hAnsi="宋体" w:hint="eastAsia"/>
        </w:rPr>
        <w:t>评标优惠政策声明函(可选项)</w:t>
      </w:r>
      <w:bookmarkEnd w:id="163"/>
    </w:p>
    <w:p w:rsidR="00B22E39" w:rsidP="00CF3160">
      <w:pPr>
        <w:spacing w:before="120" w:beforeLines="50" w:line="400" w:lineRule="exact"/>
        <w:rPr>
          <w:bCs/>
          <w:color w:val="FF0000"/>
        </w:rPr>
      </w:pPr>
      <w:r>
        <w:rPr>
          <w:rFonts w:hint="eastAsia"/>
          <w:b/>
          <w:bCs/>
          <w:color w:val="FF0000"/>
        </w:rPr>
        <w:t>备注：</w:t>
      </w:r>
      <w:r>
        <w:rPr>
          <w:rFonts w:hint="eastAsia"/>
          <w:bCs/>
          <w:color w:val="FF0000"/>
        </w:rPr>
        <w:t>该部分内容由供应商根据自身情况填写相关声明，不符合要求的供应商可以不填写或删除相应的声明函。</w:t>
      </w:r>
      <w:r>
        <w:rPr>
          <w:rFonts w:hint="eastAsia"/>
          <w:b/>
          <w:bCs/>
          <w:color w:val="FF0000"/>
        </w:rPr>
        <w:t>民办非企、事业单位</w:t>
      </w:r>
      <w:r>
        <w:rPr>
          <w:rFonts w:hint="eastAsia"/>
          <w:bCs/>
          <w:color w:val="FF0000"/>
        </w:rPr>
        <w:t>参加政府采购不享受中小企业的扶持政策。投标人对声明函的真实性负责。如提供虚假声明，将报送主管部门给予行政处罚。</w:t>
      </w:r>
    </w:p>
    <w:p w:rsidR="00B22E39">
      <w:pPr>
        <w:pStyle w:val="Heading5"/>
      </w:pPr>
      <w:r>
        <w:rPr>
          <w:rFonts w:hint="eastAsia"/>
        </w:rPr>
        <w:t>（一）投标人企业类型声明函</w:t>
      </w:r>
      <w:r>
        <w:rPr>
          <w:rFonts w:hint="eastAsia"/>
          <w:color w:val="0070C0"/>
        </w:rPr>
        <w:t>（服务类）</w:t>
      </w:r>
    </w:p>
    <w:p w:rsidR="00B22E39">
      <w:pPr>
        <w:pStyle w:val="BodyText"/>
        <w:kinsoku w:val="0"/>
        <w:overflowPunct w:val="0"/>
        <w:spacing w:line="400" w:lineRule="exact"/>
        <w:ind w:left="120" w:firstLine="480" w:leftChars="50" w:firstLineChars="200"/>
        <w:rPr>
          <w:rFonts w:ascii="宋体" w:hAnsi="宋体"/>
          <w:b w:val="0"/>
          <w:spacing w:val="-7"/>
          <w:sz w:val="21"/>
          <w:szCs w:val="21"/>
        </w:rPr>
      </w:pPr>
      <w:r>
        <w:rPr>
          <w:rFonts w:ascii="宋体" w:hAnsi="宋体"/>
          <w:b w:val="0"/>
          <w:spacing w:val="-7"/>
          <w:sz w:val="21"/>
          <w:szCs w:val="21"/>
        </w:rPr>
        <w:t>本公司郑重声明，根据《政府采购促进中小企业发展管理办法》（财库﹝2020﹞46号）的规定，本公司参加</w:t>
      </w:r>
      <w:r>
        <w:rPr>
          <w:rFonts w:ascii="宋体" w:hAnsi="宋体" w:hint="eastAsia"/>
          <w:b w:val="0"/>
          <w:color w:val="0000FF"/>
          <w:spacing w:val="-7"/>
          <w:sz w:val="21"/>
          <w:szCs w:val="21"/>
          <w:u w:val="single"/>
        </w:rPr>
        <w:t xml:space="preserve">  （采购单位名称）  </w:t>
      </w:r>
      <w:r w:rsidR="00C71EE7">
        <w:rPr>
          <w:rFonts w:ascii="宋体" w:hAnsi="宋体" w:hint="eastAsia"/>
          <w:b w:val="0"/>
          <w:color w:val="0000FF"/>
          <w:spacing w:val="-7"/>
          <w:sz w:val="21"/>
          <w:szCs w:val="21"/>
          <w:u w:val="single"/>
        </w:rPr>
        <w:t xml:space="preserve"> </w:t>
      </w:r>
      <w:r>
        <w:rPr>
          <w:rFonts w:ascii="宋体" w:hAnsi="宋体" w:hint="eastAsia"/>
          <w:b w:val="0"/>
          <w:color w:val="0000FF"/>
          <w:spacing w:val="-7"/>
          <w:sz w:val="21"/>
          <w:szCs w:val="21"/>
          <w:u w:val="single"/>
        </w:rPr>
        <w:t xml:space="preserve"> </w:t>
      </w:r>
      <w:r>
        <w:rPr>
          <w:rFonts w:ascii="宋体" w:hAnsi="宋体"/>
          <w:b w:val="0"/>
          <w:spacing w:val="-7"/>
          <w:sz w:val="21"/>
          <w:szCs w:val="21"/>
        </w:rPr>
        <w:t>的</w:t>
      </w:r>
      <w:r>
        <w:rPr>
          <w:rFonts w:ascii="宋体" w:hAnsi="宋体"/>
          <w:b w:val="0"/>
          <w:color w:val="0000FF"/>
          <w:spacing w:val="-7"/>
          <w:sz w:val="21"/>
          <w:szCs w:val="21"/>
          <w:u w:val="single"/>
        </w:rPr>
        <w:t>（项目名称）</w:t>
      </w:r>
      <w:r w:rsidR="00C71EE7">
        <w:rPr>
          <w:rFonts w:ascii="宋体" w:hAnsi="宋体" w:hint="eastAsia"/>
          <w:b w:val="0"/>
          <w:color w:val="0000FF"/>
          <w:spacing w:val="-7"/>
          <w:sz w:val="21"/>
          <w:szCs w:val="21"/>
          <w:u w:val="single"/>
        </w:rPr>
        <w:t xml:space="preserve">    </w:t>
      </w:r>
      <w:r>
        <w:rPr>
          <w:rFonts w:ascii="宋体" w:hAnsi="宋体"/>
          <w:b w:val="0"/>
          <w:spacing w:val="-7"/>
          <w:sz w:val="21"/>
          <w:szCs w:val="21"/>
        </w:rPr>
        <w:t>采购活动，工程的施工单位全部为符合政策要求的中小企业（或者：服务全部由符合政策要求的中小企业承接）。相关企业的具体情况如下：</w:t>
      </w:r>
    </w:p>
    <w:p w:rsidR="00B22E39">
      <w:pPr>
        <w:pStyle w:val="BodyText"/>
        <w:kinsoku w:val="0"/>
        <w:overflowPunct w:val="0"/>
        <w:spacing w:line="400" w:lineRule="exact"/>
        <w:ind w:left="120" w:firstLine="480" w:leftChars="50" w:firstLineChars="200"/>
        <w:rPr>
          <w:rFonts w:ascii="宋体" w:hAnsi="宋体"/>
          <w:b w:val="0"/>
          <w:spacing w:val="-7"/>
          <w:sz w:val="21"/>
          <w:szCs w:val="21"/>
        </w:rPr>
      </w:pPr>
      <w:r>
        <w:rPr>
          <w:rFonts w:ascii="宋体" w:hAnsi="宋体"/>
          <w:b w:val="0"/>
          <w:spacing w:val="-7"/>
          <w:sz w:val="21"/>
          <w:szCs w:val="21"/>
        </w:rPr>
        <w:t xml:space="preserve">1. </w:t>
      </w:r>
      <w:r w:rsidR="006F51F9">
        <w:rPr>
          <w:rFonts w:eastAsia="宋体" w:hAnsi="宋体"/>
          <w:color w:val="0000FF"/>
          <w:spacing w:val="-7"/>
          <w:u w:val="single"/>
        </w:rPr>
        <w:t>干警食堂餐饮服务</w:t>
      </w:r>
      <w:r>
        <w:rPr>
          <w:rFonts w:ascii="宋体" w:hAnsi="宋体"/>
          <w:b w:val="0"/>
          <w:spacing w:val="-7"/>
          <w:sz w:val="21"/>
          <w:szCs w:val="21"/>
        </w:rPr>
        <w:t>，属于</w:t>
      </w:r>
      <w:r w:rsidR="0010476B">
        <w:rPr>
          <w:rFonts w:ascii="宋体" w:hAnsi="宋体" w:hint="eastAsia"/>
          <w:b w:val="0"/>
          <w:color w:val="0000FF"/>
          <w:spacing w:val="-7"/>
          <w:sz w:val="21"/>
          <w:szCs w:val="21"/>
          <w:u w:val="single"/>
        </w:rPr>
        <w:t>餐饮业</w:t>
      </w:r>
      <w:r>
        <w:rPr>
          <w:rFonts w:ascii="宋体" w:hAnsi="宋体"/>
          <w:b w:val="0"/>
          <w:spacing w:val="-7"/>
          <w:sz w:val="21"/>
          <w:szCs w:val="21"/>
        </w:rPr>
        <w:t>； 承建（承接）企业为</w:t>
      </w:r>
      <w:r>
        <w:rPr>
          <w:rFonts w:ascii="宋体" w:hAnsi="宋体"/>
          <w:b w:val="0"/>
          <w:spacing w:val="-7"/>
          <w:sz w:val="21"/>
          <w:szCs w:val="21"/>
          <w:u w:val="single"/>
        </w:rPr>
        <w:t>（</w:t>
      </w:r>
      <w:r w:rsidRPr="00C71EE7">
        <w:rPr>
          <w:rFonts w:ascii="宋体" w:hAnsi="宋体"/>
          <w:b w:val="0"/>
          <w:color w:val="0000FF"/>
          <w:spacing w:val="-7"/>
          <w:sz w:val="21"/>
          <w:szCs w:val="21"/>
          <w:u w:val="single"/>
        </w:rPr>
        <w:t>企业名称</w:t>
      </w:r>
      <w:r>
        <w:rPr>
          <w:rFonts w:ascii="宋体" w:hAnsi="宋体"/>
          <w:b w:val="0"/>
          <w:spacing w:val="-7"/>
          <w:sz w:val="21"/>
          <w:szCs w:val="21"/>
          <w:u w:val="single"/>
        </w:rPr>
        <w:t>）</w:t>
      </w:r>
      <w:r w:rsidR="00253139">
        <w:rPr>
          <w:rFonts w:ascii="宋体" w:hAnsi="宋体" w:hint="eastAsia"/>
          <w:b w:val="0"/>
          <w:spacing w:val="-7"/>
          <w:sz w:val="21"/>
          <w:szCs w:val="21"/>
          <w:u w:val="single"/>
        </w:rPr>
        <w:t xml:space="preserve">  </w:t>
      </w:r>
      <w:r>
        <w:rPr>
          <w:rFonts w:ascii="宋体" w:hAnsi="宋体"/>
          <w:b w:val="0"/>
          <w:spacing w:val="-7"/>
          <w:sz w:val="21"/>
          <w:szCs w:val="21"/>
        </w:rPr>
        <w:t>，从业人员</w:t>
      </w:r>
      <w:r>
        <w:rPr>
          <w:rFonts w:ascii="宋体" w:hAnsi="宋体"/>
          <w:b w:val="0"/>
          <w:spacing w:val="-7"/>
          <w:sz w:val="21"/>
          <w:szCs w:val="21"/>
          <w:u w:val="single"/>
        </w:rPr>
        <w:tab/>
      </w:r>
      <w:r>
        <w:rPr>
          <w:rFonts w:ascii="宋体" w:hAnsi="宋体"/>
          <w:b w:val="0"/>
          <w:spacing w:val="-7"/>
          <w:sz w:val="21"/>
          <w:szCs w:val="21"/>
        </w:rPr>
        <w:t>人，营业收入为</w:t>
      </w:r>
      <w:r>
        <w:rPr>
          <w:rFonts w:ascii="宋体" w:hAnsi="宋体"/>
          <w:b w:val="0"/>
          <w:spacing w:val="-7"/>
          <w:sz w:val="21"/>
          <w:szCs w:val="21"/>
          <w:u w:val="single"/>
        </w:rPr>
        <w:tab/>
      </w:r>
      <w:r>
        <w:rPr>
          <w:rFonts w:ascii="宋体" w:hAnsi="宋体"/>
          <w:b w:val="0"/>
          <w:spacing w:val="-7"/>
          <w:sz w:val="21"/>
          <w:szCs w:val="21"/>
        </w:rPr>
        <w:t>万元，资产总额为</w:t>
      </w:r>
      <w:r>
        <w:rPr>
          <w:rFonts w:ascii="宋体" w:hAnsi="宋体"/>
          <w:b w:val="0"/>
          <w:spacing w:val="-7"/>
          <w:sz w:val="21"/>
          <w:szCs w:val="21"/>
          <w:u w:val="single"/>
        </w:rPr>
        <w:tab/>
      </w:r>
      <w:r>
        <w:rPr>
          <w:rFonts w:ascii="宋体" w:hAnsi="宋体"/>
          <w:b w:val="0"/>
          <w:spacing w:val="-7"/>
          <w:sz w:val="21"/>
          <w:szCs w:val="21"/>
        </w:rPr>
        <w:t>万元，属于</w:t>
      </w:r>
      <w:r>
        <w:rPr>
          <w:rFonts w:ascii="宋体" w:hAnsi="宋体"/>
          <w:b w:val="0"/>
          <w:spacing w:val="-7"/>
          <w:sz w:val="21"/>
          <w:szCs w:val="21"/>
          <w:u w:val="single"/>
        </w:rPr>
        <w:t>（中型企业、 小型企业、微型企业）</w:t>
      </w:r>
      <w:r>
        <w:rPr>
          <w:rFonts w:ascii="宋体" w:hAnsi="宋体"/>
          <w:b w:val="0"/>
          <w:spacing w:val="-7"/>
          <w:sz w:val="21"/>
          <w:szCs w:val="21"/>
        </w:rPr>
        <w:t>；</w:t>
      </w:r>
    </w:p>
    <w:p w:rsidR="00B22E39">
      <w:pPr>
        <w:pStyle w:val="BodyText"/>
        <w:kinsoku w:val="0"/>
        <w:overflowPunct w:val="0"/>
        <w:spacing w:line="400" w:lineRule="exact"/>
        <w:ind w:left="120" w:firstLine="480" w:leftChars="50" w:firstLineChars="200"/>
        <w:rPr>
          <w:rFonts w:ascii="宋体" w:hAnsi="宋体"/>
          <w:b w:val="0"/>
          <w:spacing w:val="-7"/>
          <w:sz w:val="21"/>
          <w:szCs w:val="21"/>
        </w:rPr>
      </w:pPr>
      <w:r>
        <w:rPr>
          <w:rFonts w:ascii="宋体" w:hAnsi="宋体"/>
          <w:b w:val="0"/>
          <w:spacing w:val="-7"/>
          <w:sz w:val="21"/>
          <w:szCs w:val="21"/>
        </w:rPr>
        <w:t xml:space="preserve">…… </w:t>
      </w:r>
    </w:p>
    <w:p w:rsidR="00B22E39">
      <w:pPr>
        <w:pStyle w:val="BodyText"/>
        <w:kinsoku w:val="0"/>
        <w:overflowPunct w:val="0"/>
        <w:spacing w:line="400" w:lineRule="exact"/>
        <w:ind w:left="120" w:firstLine="480" w:leftChars="50" w:firstLineChars="200"/>
        <w:rPr>
          <w:rFonts w:ascii="宋体" w:hAnsi="宋体"/>
          <w:b w:val="0"/>
          <w:spacing w:val="-7"/>
          <w:sz w:val="21"/>
          <w:szCs w:val="21"/>
        </w:rPr>
      </w:pPr>
      <w:r>
        <w:rPr>
          <w:rFonts w:ascii="宋体" w:hAnsi="宋体"/>
          <w:b w:val="0"/>
          <w:spacing w:val="-7"/>
          <w:sz w:val="21"/>
          <w:szCs w:val="21"/>
        </w:rPr>
        <w:t>以上企业，不属于大企业的分支机构，不存在控股股东为大企业的情形，也不存在与大企业的负责人为同一人的情形。</w:t>
      </w:r>
    </w:p>
    <w:p w:rsidR="00B22E39">
      <w:pPr>
        <w:pStyle w:val="BodyText"/>
        <w:kinsoku w:val="0"/>
        <w:overflowPunct w:val="0"/>
        <w:spacing w:line="400" w:lineRule="exact"/>
        <w:ind w:left="120" w:firstLine="480" w:leftChars="50" w:firstLineChars="200"/>
        <w:rPr>
          <w:rFonts w:ascii="宋体" w:hAnsi="宋体"/>
          <w:b w:val="0"/>
          <w:spacing w:val="-7"/>
          <w:sz w:val="21"/>
          <w:szCs w:val="21"/>
        </w:rPr>
      </w:pPr>
      <w:r>
        <w:rPr>
          <w:rFonts w:ascii="宋体" w:hAnsi="宋体" w:hint="eastAsia"/>
          <w:b w:val="0"/>
          <w:spacing w:val="-7"/>
          <w:sz w:val="21"/>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号）第二十条规定，本公司按照本办法规定提供声明函内容不实的，属于提供虚假材料谋取中标、成交，依照《政府采购法》等政府采购有关法律法规规定承担相应责任。</w:t>
      </w:r>
    </w:p>
    <w:p w:rsidR="00B22E39" w:rsidP="000E0653">
      <w:pPr>
        <w:pStyle w:val="BodyText"/>
        <w:kinsoku w:val="0"/>
        <w:overflowPunct w:val="0"/>
        <w:spacing w:line="400" w:lineRule="exact"/>
        <w:ind w:left="120" w:firstLine="480" w:leftChars="50" w:firstLineChars="200"/>
        <w:rPr>
          <w:rFonts w:ascii="宋体" w:hAnsi="宋体"/>
          <w:szCs w:val="21"/>
        </w:rPr>
      </w:pPr>
      <w:r>
        <w:rPr>
          <w:rFonts w:ascii="宋体" w:hAnsi="宋体"/>
          <w:spacing w:val="-7"/>
          <w:szCs w:val="21"/>
        </w:rPr>
        <w:t>本企业对上述声明内容的真实性负责。如有虚假，将依法承担相应责任。</w:t>
      </w:r>
    </w:p>
    <w:p w:rsidR="00B22E39">
      <w:pPr>
        <w:spacing w:line="220" w:lineRule="atLeast"/>
        <w:rPr>
          <w:rFonts w:ascii="宋体" w:hAnsi="宋体"/>
          <w:b/>
          <w:szCs w:val="21"/>
        </w:rPr>
      </w:pPr>
      <w:r>
        <w:rPr>
          <w:rFonts w:ascii="宋体" w:hAnsi="宋体" w:hint="eastAsia"/>
          <w:b/>
          <w:szCs w:val="21"/>
        </w:rPr>
        <w:t>注：</w:t>
      </w:r>
    </w:p>
    <w:p w:rsidR="00B22E39">
      <w:pPr>
        <w:pStyle w:val="ListParagraph"/>
        <w:widowControl/>
        <w:numPr>
          <w:ilvl w:val="0"/>
          <w:numId w:val="6"/>
        </w:numPr>
        <w:adjustRightInd w:val="0"/>
        <w:snapToGrid w:val="0"/>
        <w:ind w:firstLineChars="0"/>
        <w:jc w:val="left"/>
        <w:rPr>
          <w:rFonts w:ascii="宋体" w:hAnsi="宋体"/>
          <w:b/>
          <w:szCs w:val="21"/>
        </w:rPr>
      </w:pPr>
      <w:r>
        <w:rPr>
          <w:rFonts w:ascii="宋体" w:hAnsi="宋体" w:hint="eastAsia"/>
          <w:b/>
          <w:szCs w:val="21"/>
        </w:rPr>
        <w:t>根据《政府采购促进中小企业发展管理办法》的规定，工程的施工单位或</w:t>
      </w:r>
      <w:r>
        <w:rPr>
          <w:rFonts w:ascii="宋体" w:hAnsi="宋体" w:hint="eastAsia"/>
          <w:b/>
          <w:color w:val="FF0000"/>
          <w:szCs w:val="21"/>
        </w:rPr>
        <w:t>服务全部由小型或微型企业承建（承接）的，可享受价格评审优惠</w:t>
      </w:r>
      <w:r>
        <w:rPr>
          <w:rFonts w:ascii="宋体" w:hAnsi="宋体" w:hint="eastAsia"/>
          <w:b/>
          <w:szCs w:val="21"/>
        </w:rPr>
        <w:t>。</w:t>
      </w:r>
    </w:p>
    <w:p w:rsidR="00B22E39">
      <w:pPr>
        <w:pStyle w:val="ListParagraph"/>
        <w:widowControl/>
        <w:numPr>
          <w:ilvl w:val="0"/>
          <w:numId w:val="6"/>
        </w:numPr>
        <w:adjustRightInd w:val="0"/>
        <w:snapToGrid w:val="0"/>
        <w:ind w:firstLineChars="0"/>
        <w:jc w:val="left"/>
        <w:rPr>
          <w:rFonts w:ascii="宋体" w:hAnsi="宋体"/>
          <w:b/>
          <w:szCs w:val="21"/>
        </w:rPr>
      </w:pPr>
      <w:r>
        <w:rPr>
          <w:rFonts w:ascii="宋体" w:hAnsi="宋体" w:hint="eastAsia"/>
          <w:b/>
          <w:szCs w:val="21"/>
        </w:rPr>
        <w:t>从业人员、营业收入、资产总额填报上一年度数据，无上一年度数据的新成立企业可不填报。</w:t>
      </w:r>
    </w:p>
    <w:p w:rsidR="00B22E39">
      <w:pPr>
        <w:pStyle w:val="ListParagraph"/>
        <w:widowControl/>
        <w:numPr>
          <w:ilvl w:val="0"/>
          <w:numId w:val="6"/>
        </w:numPr>
        <w:adjustRightInd w:val="0"/>
        <w:snapToGrid w:val="0"/>
        <w:ind w:firstLineChars="0"/>
        <w:jc w:val="left"/>
        <w:rPr>
          <w:rFonts w:ascii="宋体" w:hAnsi="宋体"/>
          <w:b/>
          <w:szCs w:val="21"/>
        </w:rPr>
      </w:pPr>
      <w:r>
        <w:rPr>
          <w:rFonts w:ascii="宋体" w:hAnsi="宋体" w:hint="eastAsia"/>
          <w:b/>
          <w:szCs w:val="21"/>
        </w:rPr>
        <w:t>该函所指的企业指“指在中华人民共和国境内依法设立的企业”。</w:t>
      </w:r>
    </w:p>
    <w:p w:rsidR="00B22E39">
      <w:pPr>
        <w:pStyle w:val="ListParagraph"/>
        <w:widowControl/>
        <w:numPr>
          <w:ilvl w:val="0"/>
          <w:numId w:val="6"/>
        </w:numPr>
        <w:adjustRightInd w:val="0"/>
        <w:snapToGrid w:val="0"/>
        <w:ind w:firstLineChars="0"/>
        <w:jc w:val="left"/>
        <w:rPr>
          <w:rFonts w:ascii="宋体" w:hAnsi="宋体"/>
          <w:szCs w:val="21"/>
        </w:rPr>
      </w:pPr>
      <w:r>
        <w:rPr>
          <w:rFonts w:ascii="宋体" w:hAnsi="宋体" w:hint="eastAsia"/>
          <w:szCs w:val="21"/>
        </w:rPr>
        <w:t>投标文件中未提供此函或内容填写不完整视为不符合条件。</w:t>
      </w:r>
    </w:p>
    <w:p w:rsidR="00B22E39">
      <w:pPr>
        <w:pStyle w:val="ListParagraph"/>
        <w:widowControl/>
        <w:numPr>
          <w:ilvl w:val="0"/>
          <w:numId w:val="6"/>
        </w:numPr>
        <w:adjustRightInd w:val="0"/>
        <w:snapToGrid w:val="0"/>
        <w:ind w:firstLineChars="0"/>
        <w:jc w:val="left"/>
        <w:rPr>
          <w:rFonts w:ascii="宋体" w:hAnsi="宋体"/>
          <w:szCs w:val="21"/>
        </w:rPr>
      </w:pPr>
      <w:r>
        <w:rPr>
          <w:rFonts w:ascii="宋体" w:hAnsi="宋体" w:hint="eastAsia"/>
          <w:szCs w:val="21"/>
        </w:rPr>
        <w:t>投标人同时为小型、微型企业、监狱企业、残疾人福利性单位任两种或以上情况的，评审中只享受一次价格扣除，不重复进行价格扣除。</w:t>
      </w:r>
    </w:p>
    <w:p w:rsidR="00B22E39">
      <w:pPr>
        <w:adjustRightInd w:val="0"/>
        <w:snapToGrid w:val="0"/>
        <w:rPr>
          <w:rFonts w:ascii="宋体" w:hAnsi="宋体"/>
          <w:szCs w:val="21"/>
        </w:rPr>
      </w:pPr>
    </w:p>
    <w:p w:rsidR="00B22E39">
      <w:pPr>
        <w:pStyle w:val="Heading5"/>
      </w:pPr>
      <w:r>
        <w:rPr>
          <w:rFonts w:hint="eastAsia"/>
        </w:rPr>
        <w:t>（二）残疾人福利性单位声明函</w:t>
      </w:r>
      <w:r>
        <w:rPr>
          <w:rFonts w:hint="eastAsia"/>
          <w:color w:val="0070C0"/>
        </w:rPr>
        <w:t>（仅限残疾人福利性单位）</w:t>
      </w:r>
    </w:p>
    <w:p w:rsidR="00B22E39">
      <w:pPr>
        <w:spacing w:line="400" w:lineRule="exact"/>
        <w:ind w:firstLine="480" w:firstLineChars="200"/>
        <w:rPr>
          <w:rFonts w:ascii="宋体" w:hAnsi="宋体"/>
          <w:szCs w:val="21"/>
        </w:rPr>
      </w:pPr>
      <w:r>
        <w:rPr>
          <w:rFonts w:ascii="宋体" w:hAnsi="宋体" w:hint="eastAsia"/>
          <w:szCs w:val="21"/>
        </w:rPr>
        <w:t>本单位郑重声明，根据《财政部民政部中国残疾人联合会关于促进残疾人就业政府采购政策的通知》（财库〔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号）的规定，本单位为符合条件的残疾人福利性单位，且本单位参加</w:t>
      </w:r>
      <w:r>
        <w:rPr>
          <w:rFonts w:ascii="宋体" w:hAnsi="宋体"/>
          <w:b/>
          <w:color w:val="0000FF"/>
          <w:szCs w:val="21"/>
          <w:u w:val="single"/>
        </w:rPr>
        <w:t>_</w:t>
      </w:r>
      <w:r>
        <w:rPr>
          <w:rFonts w:ascii="宋体" w:hAnsi="宋体" w:hint="eastAsia"/>
          <w:b/>
          <w:color w:val="0000FF"/>
          <w:szCs w:val="21"/>
          <w:u w:val="single"/>
        </w:rPr>
        <w:t>（采购单位名称）</w:t>
      </w:r>
      <w:r>
        <w:rPr>
          <w:rFonts w:ascii="宋体" w:hAnsi="宋体"/>
          <w:b/>
          <w:color w:val="0000FF"/>
          <w:szCs w:val="21"/>
          <w:u w:val="single"/>
        </w:rPr>
        <w:t>_</w:t>
      </w:r>
      <w:r>
        <w:rPr>
          <w:rFonts w:ascii="宋体" w:hAnsi="宋体" w:hint="eastAsia"/>
          <w:szCs w:val="21"/>
        </w:rPr>
        <w:t>单位的</w:t>
      </w:r>
      <w:r>
        <w:rPr>
          <w:rFonts w:ascii="宋体" w:hAnsi="宋体"/>
          <w:b/>
          <w:color w:val="0000FF"/>
          <w:szCs w:val="21"/>
          <w:u w:val="single"/>
        </w:rPr>
        <w:t>_</w:t>
      </w:r>
      <w:r>
        <w:rPr>
          <w:rFonts w:ascii="宋体" w:hAnsi="宋体" w:hint="eastAsia"/>
          <w:b/>
          <w:color w:val="0000FF"/>
          <w:szCs w:val="21"/>
          <w:u w:val="single"/>
        </w:rPr>
        <w:t>（采购项目名称）</w:t>
      </w:r>
      <w:r>
        <w:rPr>
          <w:rFonts w:ascii="宋体" w:hAnsi="宋体" w:hint="eastAsia"/>
          <w:szCs w:val="21"/>
        </w:rPr>
        <w:t>项目采购活动，并提供</w:t>
      </w:r>
      <w:r>
        <w:rPr>
          <w:rFonts w:ascii="宋体" w:hAnsi="宋体"/>
          <w:szCs w:val="21"/>
        </w:rPr>
        <w:t>:</w:t>
      </w:r>
      <w:r>
        <w:rPr>
          <w:rFonts w:ascii="宋体" w:hAnsi="宋体" w:hint="eastAsia"/>
          <w:b/>
          <w:szCs w:val="21"/>
        </w:rPr>
        <w:t>□本单位制造的货物；□提供其他残疾人福利性单位制造的货物（承诺人在□处打√）。</w:t>
      </w:r>
      <w:r>
        <w:rPr>
          <w:rFonts w:ascii="宋体" w:hAnsi="宋体" w:hint="eastAsia"/>
          <w:szCs w:val="21"/>
        </w:rPr>
        <w:t>本条所称货物是指单一产品采购项目中的货物，或者非单一产品采购项目中的核心产品（货物），不包括使用非残疾人福利性单位注册商标的货物。本单位对上述声明的真实性负责。如有虚假，将依法承担相应责任。</w:t>
      </w:r>
    </w:p>
    <w:p w:rsidR="00B22E39">
      <w:pPr>
        <w:spacing w:line="400" w:lineRule="exact"/>
        <w:ind w:firstLine="480" w:firstLineChars="200"/>
        <w:rPr>
          <w:rFonts w:ascii="宋体" w:hAnsi="宋体"/>
          <w:szCs w:val="21"/>
        </w:rPr>
      </w:pPr>
      <w:r>
        <w:rPr>
          <w:rFonts w:ascii="宋体" w:hAnsi="宋体" w:hint="eastAsia"/>
          <w:szCs w:val="21"/>
        </w:rPr>
        <w:t>本单位已知悉《关于促进残疾人就业政府采购政策的通知》（财库〔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141</w:t>
      </w:r>
      <w:r>
        <w:rPr>
          <w:rFonts w:ascii="宋体" w:hAnsi="宋体" w:hint="eastAsia"/>
          <w:szCs w:val="21"/>
        </w:rPr>
        <w:t>号）的规定，承诺提供的声明函内容是真实的，如提供声明函内容不实，则依法承担相关法律责任。</w:t>
      </w:r>
    </w:p>
    <w:p w:rsidR="00B22E39">
      <w:pPr>
        <w:spacing w:line="400" w:lineRule="exact"/>
        <w:ind w:firstLine="480" w:firstLineChars="200"/>
        <w:rPr>
          <w:rFonts w:ascii="宋体" w:hAnsi="宋体"/>
          <w:szCs w:val="21"/>
        </w:rPr>
      </w:pPr>
    </w:p>
    <w:p w:rsidR="00B22E39">
      <w:pPr>
        <w:pStyle w:val="Heading5"/>
      </w:pPr>
      <w:r>
        <w:rPr>
          <w:rFonts w:hint="eastAsia"/>
        </w:rPr>
        <w:t>（三）监狱企业声明函【监狱企业或者代理提供监狱企业货物的供应商如需享受优惠政策，还须同时提供省级以上监狱管理局、戒毒管理局（含新疆生产建设兵团）出具的监狱企业证明文件】</w:t>
      </w:r>
      <w:r>
        <w:rPr>
          <w:rFonts w:hint="eastAsia"/>
          <w:color w:val="0070C0"/>
        </w:rPr>
        <w:t>（仅限监狱企业）</w:t>
      </w:r>
    </w:p>
    <w:p w:rsidR="00B22E39">
      <w:pPr>
        <w:spacing w:line="400" w:lineRule="exact"/>
        <w:ind w:firstLine="480" w:firstLineChars="200"/>
        <w:rPr>
          <w:rFonts w:ascii="宋体" w:hAnsi="宋体"/>
          <w:szCs w:val="21"/>
        </w:rPr>
      </w:pPr>
      <w:r>
        <w:rPr>
          <w:rFonts w:ascii="宋体" w:hAnsi="宋体" w:hint="eastAsia"/>
          <w:szCs w:val="21"/>
        </w:rPr>
        <w:t>本单位郑重声明，根据《财政部司法部关于政府采购支持监狱企业发展有关问题的通知》（财库〔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号）的规定，本单位为符合条件的监狱企业，且本单位参加</w:t>
      </w:r>
      <w:r>
        <w:rPr>
          <w:rFonts w:ascii="宋体" w:hAnsi="宋体"/>
          <w:b/>
          <w:color w:val="0000FF"/>
          <w:szCs w:val="21"/>
          <w:u w:val="single"/>
        </w:rPr>
        <w:t>_</w:t>
      </w:r>
      <w:r>
        <w:rPr>
          <w:rFonts w:ascii="宋体" w:hAnsi="宋体" w:hint="eastAsia"/>
          <w:b/>
          <w:color w:val="0000FF"/>
          <w:szCs w:val="21"/>
          <w:u w:val="single"/>
        </w:rPr>
        <w:t>（采购单位名称）</w:t>
      </w:r>
      <w:r>
        <w:rPr>
          <w:rFonts w:ascii="宋体" w:hAnsi="宋体"/>
          <w:b/>
          <w:color w:val="0000FF"/>
          <w:szCs w:val="21"/>
          <w:u w:val="single"/>
        </w:rPr>
        <w:t>_</w:t>
      </w:r>
      <w:r>
        <w:rPr>
          <w:rFonts w:ascii="宋体" w:hAnsi="宋体" w:hint="eastAsia"/>
          <w:szCs w:val="21"/>
        </w:rPr>
        <w:t>单位的</w:t>
      </w:r>
      <w:r>
        <w:rPr>
          <w:rFonts w:ascii="宋体" w:hAnsi="宋体"/>
          <w:b/>
          <w:color w:val="0000FF"/>
          <w:szCs w:val="21"/>
          <w:u w:val="single"/>
        </w:rPr>
        <w:t>_</w:t>
      </w:r>
      <w:r>
        <w:rPr>
          <w:rFonts w:ascii="宋体" w:hAnsi="宋体" w:hint="eastAsia"/>
          <w:b/>
          <w:color w:val="0000FF"/>
          <w:szCs w:val="21"/>
          <w:u w:val="single"/>
        </w:rPr>
        <w:t>（采购项目名称）</w:t>
      </w:r>
      <w:r>
        <w:rPr>
          <w:rFonts w:ascii="宋体" w:hAnsi="宋体" w:hint="eastAsia"/>
          <w:szCs w:val="21"/>
        </w:rPr>
        <w:t>项目采购活动，并提供</w:t>
      </w:r>
      <w:r>
        <w:rPr>
          <w:rFonts w:ascii="宋体" w:hAnsi="宋体"/>
          <w:szCs w:val="21"/>
        </w:rPr>
        <w:t>:</w:t>
      </w:r>
      <w:r>
        <w:rPr>
          <w:rFonts w:ascii="宋体" w:hAnsi="宋体" w:hint="eastAsia"/>
          <w:b/>
          <w:szCs w:val="21"/>
        </w:rPr>
        <w:t>□本单位制造的货物；□提供其他监狱企业制造的货物（承诺人在□处打√）</w:t>
      </w:r>
      <w:r>
        <w:rPr>
          <w:rFonts w:ascii="宋体" w:hAnsi="宋体" w:hint="eastAsia"/>
          <w:szCs w:val="21"/>
        </w:rPr>
        <w:t>。本条所称货物是指单一产品采购项目中的货物，或者非单一产品采购项目中的核心产品（货物）。</w:t>
      </w:r>
    </w:p>
    <w:p w:rsidR="00B22E39">
      <w:pPr>
        <w:spacing w:line="400" w:lineRule="exact"/>
        <w:ind w:firstLine="480" w:firstLineChars="200"/>
        <w:rPr>
          <w:rFonts w:ascii="宋体" w:hAnsi="宋体"/>
          <w:szCs w:val="21"/>
        </w:rPr>
      </w:pPr>
      <w:r>
        <w:rPr>
          <w:rFonts w:ascii="宋体" w:hAnsi="宋体" w:hint="eastAsia"/>
          <w:szCs w:val="21"/>
        </w:rPr>
        <w:t>本单位已知悉《关于政府采购支持监狱企业发展有关问题的通知》（财库〔2014〕68 号）的规定，承诺提供的声明函内容是真实的，如提供声明函内容不实，则依法承担相关法律责任。</w:t>
      </w:r>
    </w:p>
    <w:p w:rsidR="00B22E39">
      <w:pPr>
        <w:spacing w:line="400" w:lineRule="exact"/>
        <w:ind w:firstLine="480" w:firstLineChars="200"/>
        <w:rPr>
          <w:rFonts w:ascii="宋体" w:hAnsi="宋体"/>
          <w:szCs w:val="21"/>
        </w:rPr>
      </w:pPr>
      <w:r>
        <w:rPr>
          <w:rFonts w:ascii="宋体" w:hAnsi="宋体" w:hint="eastAsia"/>
          <w:szCs w:val="21"/>
        </w:rPr>
        <w:t>本单位对上述声明的真实性负责。如有虚假，将依法承担相应责任。</w:t>
      </w:r>
    </w:p>
    <w:p w:rsidR="00B22E39" w:rsidP="000E0653">
      <w:pPr>
        <w:spacing w:line="400" w:lineRule="exact"/>
        <w:ind w:firstLine="480" w:firstLineChars="200"/>
        <w:rPr>
          <w:rFonts w:ascii="宋体" w:eastAsia="宋体" w:cs="宋体"/>
          <w:sz w:val="18"/>
          <w:szCs w:val="18"/>
          <w:lang w:val="zh-CN"/>
        </w:rPr>
      </w:pPr>
      <w:r>
        <w:rPr>
          <w:rFonts w:ascii="宋体" w:hAnsi="宋体" w:hint="eastAsia"/>
          <w:b/>
          <w:color w:val="FF0000"/>
          <w:szCs w:val="21"/>
        </w:rPr>
        <w:t>附：省级以上监狱管理局、戒毒管理局（含新疆生产建设兵团）出具的监狱企业证明文件。</w:t>
      </w:r>
    </w:p>
    <w:p w:rsidR="00B22E39">
      <w:pPr>
        <w:widowControl w:val="0"/>
        <w:autoSpaceDE w:val="0"/>
        <w:autoSpaceDN w:val="0"/>
        <w:adjustRightInd w:val="0"/>
        <w:rPr>
          <w:rFonts w:cs="Arial"/>
          <w:color w:val="000000"/>
          <w:u w:val="single"/>
        </w:rPr>
      </w:pPr>
    </w:p>
    <w:p w:rsidR="00B22E39">
      <w:pPr>
        <w:pStyle w:val="Heading4"/>
        <w:widowControl w:val="0"/>
        <w:jc w:val="left"/>
      </w:pPr>
      <w:r>
        <w:rPr>
          <w:rFonts w:ascii="宋体" w:eastAsia="宋体" w:hAnsi="宋体"/>
        </w:rPr>
        <w:br w:type="page"/>
      </w:r>
      <w:r w:rsidR="005065DA">
        <w:rPr>
          <w:rFonts w:hint="eastAsia"/>
        </w:rPr>
        <w:t>11</w:t>
      </w:r>
      <w:r>
        <w:rPr>
          <w:rFonts w:hint="eastAsia"/>
        </w:rPr>
        <w:t>.</w:t>
      </w:r>
      <w:r>
        <w:rPr>
          <w:rFonts w:hint="eastAsia"/>
        </w:rPr>
        <w:t>（信息公开部分）其他招标文件要求的内容及招标人认为需要补充的内容（格式自定）</w:t>
      </w:r>
    </w:p>
    <w:p w:rsidR="00B22E39">
      <w:pPr>
        <w:rPr>
          <w:b/>
          <w:color w:val="FF0000"/>
          <w:sz w:val="32"/>
          <w:szCs w:val="32"/>
        </w:rPr>
      </w:pPr>
      <w:r>
        <w:rPr>
          <w:b/>
          <w:color w:val="FF0000"/>
          <w:sz w:val="32"/>
          <w:szCs w:val="32"/>
        </w:rPr>
        <w:br w:type="page"/>
      </w:r>
      <w:r>
        <w:rPr>
          <w:rFonts w:hint="eastAsia"/>
          <w:b/>
          <w:color w:val="FF0000"/>
          <w:sz w:val="32"/>
          <w:szCs w:val="32"/>
        </w:rPr>
        <w:t>（信息公开部分的内容到此为止！往下为信息不公开部分。）</w:t>
      </w:r>
    </w:p>
    <w:p w:rsidR="00B22E39">
      <w:pPr>
        <w:pStyle w:val="Heading3"/>
        <w:rPr>
          <w:rFonts w:ascii="仿宋_GB2312" w:eastAsia="仿宋_GB2312"/>
          <w:sz w:val="30"/>
          <w:szCs w:val="30"/>
        </w:rPr>
      </w:pPr>
      <w:bookmarkStart w:id="164" w:name="_Toc113442891"/>
      <w:bookmarkStart w:id="165" w:name="_Toc96700029"/>
      <w:bookmarkStart w:id="166" w:name="_Toc140763360"/>
      <w:bookmarkStart w:id="167" w:name="_Toc256000017"/>
      <w:bookmarkStart w:id="168" w:name="_Toc101171893"/>
      <w:bookmarkStart w:id="169" w:name="_Toc151476579"/>
      <w:bookmarkStart w:id="170" w:name="_Toc256000052"/>
      <w:r>
        <w:rPr>
          <w:rFonts w:ascii="仿宋_GB2312" w:eastAsia="仿宋_GB2312" w:hint="eastAsia"/>
          <w:sz w:val="30"/>
          <w:szCs w:val="30"/>
        </w:rPr>
        <w:t>二.投标文件附件</w:t>
      </w:r>
      <w:r>
        <w:rPr>
          <w:rFonts w:ascii="仿宋_GB2312" w:eastAsia="仿宋_GB2312" w:hint="eastAsia"/>
          <w:color w:val="FF0000"/>
          <w:sz w:val="30"/>
          <w:szCs w:val="30"/>
        </w:rPr>
        <w:t>（非信息公开部分）</w:t>
      </w:r>
      <w:r>
        <w:rPr>
          <w:rFonts w:ascii="仿宋_GB2312" w:eastAsia="仿宋_GB2312" w:hint="eastAsia"/>
          <w:sz w:val="30"/>
          <w:szCs w:val="30"/>
        </w:rPr>
        <w:t>：</w:t>
      </w:r>
      <w:bookmarkEnd w:id="170"/>
      <w:bookmarkEnd w:id="164"/>
      <w:bookmarkEnd w:id="165"/>
      <w:bookmarkEnd w:id="166"/>
      <w:bookmarkEnd w:id="167"/>
      <w:bookmarkEnd w:id="168"/>
      <w:bookmarkEnd w:id="169"/>
    </w:p>
    <w:p w:rsidR="00B22E39">
      <w:pPr>
        <w:rPr>
          <w:rFonts w:ascii="仿宋_GB2312" w:eastAsia="仿宋_GB2312"/>
          <w:b/>
          <w:sz w:val="30"/>
          <w:szCs w:val="30"/>
        </w:rPr>
      </w:pPr>
    </w:p>
    <w:p w:rsidR="00B22E39">
      <w:pPr>
        <w:pStyle w:val="Heading4"/>
        <w:rPr>
          <w:rFonts w:ascii="宋体" w:eastAsia="宋体" w:hAnsi="宋体"/>
        </w:rPr>
      </w:pPr>
      <w:bookmarkStart w:id="171" w:name="_Toc11620456"/>
      <w:r>
        <w:rPr>
          <w:rFonts w:ascii="宋体" w:eastAsia="宋体" w:hAnsi="宋体" w:hint="eastAsia"/>
        </w:rPr>
        <w:t>1.法定代表人（负责人）证明书</w:t>
      </w:r>
      <w:bookmarkEnd w:id="171"/>
    </w:p>
    <w:p w:rsidR="00B22E39"/>
    <w:p w:rsidR="00B22E39">
      <w:pPr>
        <w:spacing w:line="480" w:lineRule="auto"/>
        <w:ind w:firstLine="480" w:firstLineChars="200"/>
        <w:rPr>
          <w:szCs w:val="21"/>
        </w:rPr>
      </w:pPr>
      <w:r>
        <w:rPr>
          <w:rFonts w:hint="eastAsia"/>
          <w:szCs w:val="21"/>
          <w:u w:val="single"/>
        </w:rPr>
        <w:t>（</w:t>
      </w:r>
      <w:r>
        <w:rPr>
          <w:rFonts w:hint="eastAsia"/>
          <w:color w:val="0000FF"/>
          <w:szCs w:val="21"/>
          <w:u w:val="single"/>
        </w:rPr>
        <w:t>姓名</w:t>
      </w:r>
      <w:r>
        <w:rPr>
          <w:rFonts w:hint="eastAsia"/>
          <w:szCs w:val="21"/>
          <w:u w:val="single"/>
        </w:rPr>
        <w:t>）</w:t>
      </w:r>
      <w:r>
        <w:rPr>
          <w:rFonts w:hint="eastAsia"/>
          <w:szCs w:val="21"/>
          <w:u w:val="single"/>
        </w:rPr>
        <w:t xml:space="preserve"> </w:t>
      </w:r>
      <w:r>
        <w:rPr>
          <w:rFonts w:hint="eastAsia"/>
          <w:szCs w:val="21"/>
        </w:rPr>
        <w:t>同志（身份证号：</w:t>
      </w:r>
      <w:r>
        <w:rPr>
          <w:rFonts w:hint="eastAsia"/>
          <w:szCs w:val="21"/>
          <w:u w:val="single"/>
        </w:rPr>
        <w:t xml:space="preserve">              </w:t>
      </w:r>
      <w:r>
        <w:rPr>
          <w:rFonts w:hint="eastAsia"/>
          <w:szCs w:val="21"/>
        </w:rPr>
        <w:t>）</w:t>
      </w:r>
      <w:r w:rsidR="001763E3">
        <w:rPr>
          <w:rFonts w:hint="eastAsia"/>
          <w:szCs w:val="21"/>
        </w:rPr>
        <w:t>，现任我单位职务，为法定代表人（负责人），特此证明。</w:t>
      </w:r>
    </w:p>
    <w:p w:rsidR="00B22E39">
      <w:pPr>
        <w:spacing w:line="48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B22E39">
      <w:pPr>
        <w:spacing w:line="480" w:lineRule="auto"/>
        <w:rPr>
          <w:szCs w:val="21"/>
        </w:rPr>
      </w:pPr>
      <w:r>
        <w:rPr>
          <w:rFonts w:hint="eastAsia"/>
          <w:szCs w:val="21"/>
        </w:rPr>
        <w:t xml:space="preserve">      2</w:t>
      </w:r>
      <w:r>
        <w:rPr>
          <w:rFonts w:hint="eastAsia"/>
          <w:szCs w:val="21"/>
        </w:rPr>
        <w:t>、内容必须填写真实、清楚，涂改无效，不得转让、买卖。</w:t>
      </w:r>
    </w:p>
    <w:p w:rsidR="00667C50" w:rsidP="00667C50">
      <w:pPr>
        <w:spacing w:line="360" w:lineRule="auto"/>
        <w:rPr>
          <w:b/>
          <w:szCs w:val="21"/>
        </w:rPr>
      </w:pPr>
    </w:p>
    <w:p w:rsidR="00667C50" w:rsidP="00667C50">
      <w:pPr>
        <w:spacing w:line="360" w:lineRule="auto"/>
        <w:jc w:val="center"/>
        <w:rPr>
          <w:b/>
          <w:color w:val="FF0000"/>
          <w:sz w:val="28"/>
          <w:szCs w:val="28"/>
        </w:rPr>
      </w:pPr>
      <w:r>
        <w:rPr>
          <w:rFonts w:hint="eastAsia"/>
          <w:b/>
          <w:color w:val="FF0000"/>
          <w:sz w:val="28"/>
          <w:szCs w:val="28"/>
        </w:rPr>
        <w:t>附：要求必须提供法定代表人（负责人）身份证（境外人员无法提</w:t>
      </w:r>
    </w:p>
    <w:p w:rsidR="00667C50" w:rsidP="00667C50">
      <w:pPr>
        <w:spacing w:line="360" w:lineRule="auto"/>
        <w:rPr>
          <w:b/>
          <w:color w:val="FF0000"/>
          <w:sz w:val="28"/>
          <w:szCs w:val="28"/>
        </w:rPr>
      </w:pPr>
      <w:r>
        <w:rPr>
          <w:b/>
          <w:sz w:val="30"/>
          <w:szCs w:val="30"/>
        </w:rPr>
        <w:pict>
          <v:group id="组合 38" o:spid="_x0000_s1027" style="height:117.9pt;margin-left:231.8pt;margin-top:32.1pt;position:absolute;width:217.6pt;z-index:251659264" coordsize="4352,2358" o:allowincell="f">
            <v:group id="组合 39" o:spid="_x0000_s1028" style="height:2358;position:absolute;width:4352" coordsize="4352,2358">
              <v:shape id="任意多边形 40" o:spid="_x0000_s1029" style="height:2358;position:absolute;width:4352" coordsize="4352,2358" o:spt="100" adj="0,,0" path="m4352,2358l,2358,,,4352,l4352,7l15,7,7,15l15,15l15,2343l7,2343l15,2350l4352,2350l4352,2358xe" fillcolor="black" stroked="f">
                <v:stroke joinstyle="round"/>
                <v:formulas/>
                <v:path o:connecttype="segments"/>
              </v:shape>
              <v:shape id="任意多边形 41" o:spid="_x0000_s1030" style="height:2358;position:absolute;width:4352" coordsize="4352,2358" o:spt="100" adj="0,,0" path="m15,15l7,15l15,7l15,15xe" fillcolor="black" stroked="f">
                <v:stroke joinstyle="round"/>
                <v:formulas/>
                <v:path o:connecttype="segments"/>
              </v:shape>
              <v:shape id="任意多边形 42" o:spid="_x0000_s1031" style="height:2358;position:absolute;width:4352" coordsize="4352,2358" o:spt="100" adj="0,,0" path="m4337,15l15,15l15,7l4337,7l4337,15xe" fillcolor="black" stroked="f">
                <v:stroke joinstyle="round"/>
                <v:formulas/>
                <v:path o:connecttype="segments"/>
              </v:shape>
              <v:shape id="任意多边形 43" o:spid="_x0000_s1032" style="height:2358;position:absolute;width:4352" coordsize="4352,2358" o:spt="100" adj="0,,0" path="m4337,2350l4337,7l4344,15l4352,15l4352,2343l4344,2343l4337,2350xe" fillcolor="black" stroked="f">
                <v:stroke joinstyle="round"/>
                <v:formulas/>
                <v:path o:connecttype="segments"/>
              </v:shape>
              <v:shape id="任意多边形 44" o:spid="_x0000_s1033" style="height:2358;position:absolute;width:4352" coordsize="4352,2358" o:spt="100" adj="0,,0" path="m4352,15l4344,15l4337,7l4352,7l4352,15xe" fillcolor="black" stroked="f">
                <v:stroke joinstyle="round"/>
                <v:formulas/>
                <v:path o:connecttype="segments"/>
              </v:shape>
              <v:shape id="任意多边形 45" o:spid="_x0000_s1034" style="height:2358;position:absolute;width:4352" coordsize="4352,2358" o:spt="100" adj="0,,0" path="m15,2350l7,2343l15,2343l15,2350xe" fillcolor="black" stroked="f">
                <v:stroke joinstyle="round"/>
                <v:formulas/>
                <v:path o:connecttype="segments"/>
              </v:shape>
              <v:shape id="任意多边形 46" o:spid="_x0000_s1035" style="height:2358;position:absolute;width:4352" coordsize="4352,2358" o:spt="100" adj="0,,0" path="m4337,2350l15,2350l15,2343l4337,2343l4337,2350xe" fillcolor="black" stroked="f">
                <v:stroke joinstyle="round"/>
                <v:formulas/>
                <v:path o:connecttype="segments"/>
              </v:shape>
              <v:shape id="任意多边形 47" o:spid="_x0000_s1036" style="height:2358;position:absolute;width:4352" coordsize="4352,2358" o:spt="100" adj="0,,0" path="m4352,2350l4337,2350l4344,2343l4352,2343l4352,2350xe" fillcolor="black" stroked="f">
                <v:stroke joinstyle="round"/>
                <v:formulas/>
                <v:path o:connecttype="segments"/>
              </v:shape>
            </v:group>
            <v:shapetype id="_x0000_t202" coordsize="21600,21600" o:spt="202" path="m,l,21600r21600,l21600,xe">
              <v:stroke joinstyle="miter"/>
              <v:path gradientshapeok="t" o:connecttype="rect"/>
            </v:shapetype>
            <v:shape id="文本框 48" o:spid="_x0000_s1037" type="#_x0000_t202" style="height:521;left:1022;position:absolute;top:139;width:2309" filled="f" stroked="f">
              <v:textbox inset="0,0,0,0">
                <w:txbxContent>
                  <w:p w:rsidR="00667C50" w:rsidP="00667C50">
                    <w:pPr>
                      <w:pStyle w:val="BodyText"/>
                      <w:kinsoku w:val="0"/>
                      <w:overflowPunct w:val="0"/>
                      <w:spacing w:before="37"/>
                      <w:ind w:left="-1"/>
                      <w:jc w:val="center"/>
                      <w:rPr>
                        <w:b w:val="0"/>
                      </w:rPr>
                    </w:pPr>
                    <w:r>
                      <w:rPr>
                        <w:b w:val="0"/>
                        <w:spacing w:val="-1"/>
                        <w:w w:val="99"/>
                        <w:sz w:val="21"/>
                        <w:szCs w:val="21"/>
                      </w:rPr>
                      <w:t>居</w:t>
                    </w:r>
                    <w:r>
                      <w:rPr>
                        <w:b w:val="0"/>
                        <w:spacing w:val="2"/>
                        <w:w w:val="99"/>
                        <w:sz w:val="21"/>
                        <w:szCs w:val="21"/>
                      </w:rPr>
                      <w:t>民</w:t>
                    </w:r>
                    <w:r>
                      <w:rPr>
                        <w:b w:val="0"/>
                        <w:spacing w:val="-1"/>
                        <w:w w:val="99"/>
                        <w:sz w:val="21"/>
                        <w:szCs w:val="21"/>
                      </w:rPr>
                      <w:t>身</w:t>
                    </w:r>
                    <w:r>
                      <w:rPr>
                        <w:b w:val="0"/>
                        <w:spacing w:val="2"/>
                        <w:w w:val="99"/>
                        <w:sz w:val="21"/>
                        <w:szCs w:val="21"/>
                      </w:rPr>
                      <w:t>份</w:t>
                    </w:r>
                    <w:r>
                      <w:rPr>
                        <w:b w:val="0"/>
                        <w:spacing w:val="-1"/>
                        <w:w w:val="99"/>
                        <w:sz w:val="21"/>
                        <w:szCs w:val="21"/>
                      </w:rPr>
                      <w:t>证</w:t>
                    </w:r>
                    <w:r>
                      <w:rPr>
                        <w:rFonts w:hint="eastAsia"/>
                        <w:b w:val="0"/>
                        <w:spacing w:val="2"/>
                        <w:w w:val="99"/>
                        <w:sz w:val="21"/>
                        <w:szCs w:val="21"/>
                      </w:rPr>
                      <w:t>扫描</w:t>
                    </w:r>
                    <w:r>
                      <w:rPr>
                        <w:b w:val="0"/>
                        <w:spacing w:val="2"/>
                        <w:w w:val="99"/>
                        <w:sz w:val="21"/>
                        <w:szCs w:val="21"/>
                      </w:rPr>
                      <w:t>件</w:t>
                    </w:r>
                    <w:r>
                      <w:rPr>
                        <w:b w:val="0"/>
                        <w:spacing w:val="-1"/>
                        <w:w w:val="99"/>
                        <w:sz w:val="21"/>
                        <w:szCs w:val="21"/>
                      </w:rPr>
                      <w:t>粘</w:t>
                    </w:r>
                    <w:r>
                      <w:rPr>
                        <w:b w:val="0"/>
                        <w:spacing w:val="2"/>
                        <w:w w:val="99"/>
                        <w:sz w:val="21"/>
                        <w:szCs w:val="21"/>
                      </w:rPr>
                      <w:t>贴处</w:t>
                    </w:r>
                  </w:p>
                </w:txbxContent>
              </v:textbox>
            </v:shape>
            <v:shape id="文本框 49" o:spid="_x0000_s1038" type="#_x0000_t202" style="height:209;left:1756;position:absolute;top:1075;width:838" filled="f" stroked="f">
              <v:textbox inset="0,0,0,0">
                <w:txbxContent>
                  <w:p w:rsidR="00667C50" w:rsidRPr="002B20BF" w:rsidP="00667C50">
                    <w:pPr>
                      <w:pStyle w:val="BodyText"/>
                      <w:kinsoku w:val="0"/>
                      <w:overflowPunct w:val="0"/>
                      <w:spacing w:line="209" w:lineRule="exact"/>
                      <w:rPr>
                        <w:b w:val="0"/>
                        <w:sz w:val="21"/>
                        <w:szCs w:val="21"/>
                      </w:rPr>
                    </w:pPr>
                    <w:r w:rsidRPr="002B20BF">
                      <w:rPr>
                        <w:rFonts w:hint="eastAsia"/>
                        <w:b w:val="0"/>
                        <w:spacing w:val="2"/>
                        <w:w w:val="99"/>
                        <w:sz w:val="21"/>
                        <w:szCs w:val="21"/>
                      </w:rPr>
                      <w:t>反</w:t>
                    </w:r>
                    <w:r w:rsidRPr="002B20BF">
                      <w:rPr>
                        <w:b w:val="0"/>
                        <w:spacing w:val="-1"/>
                        <w:w w:val="99"/>
                        <w:sz w:val="21"/>
                        <w:szCs w:val="21"/>
                      </w:rPr>
                      <w:t>面</w:t>
                    </w:r>
                  </w:p>
                </w:txbxContent>
              </v:textbox>
            </v:shape>
            <w10:wrap type="topAndBottom"/>
          </v:group>
        </w:pict>
      </w:r>
      <w:r>
        <w:rPr>
          <w:b/>
          <w:sz w:val="30"/>
          <w:szCs w:val="30"/>
        </w:rPr>
        <w:pict>
          <v:group id="组合 26" o:spid="_x0000_s1039" style="height:117.9pt;margin-left:7.5pt;margin-top:32.1pt;position:absolute;width:217.6pt;z-index:251658240" coordsize="4352,2358" o:allowincell="f">
            <v:group id="组合 27" o:spid="_x0000_s1040" style="height:2358;position:absolute;width:4352" coordsize="4352,2358">
              <v:shape id="任意多边形 28" o:spid="_x0000_s1041" style="height:2358;position:absolute;width:4352" coordsize="4352,2358" o:spt="100" adj="0,,0" path="m4352,2358l,2358,,,4352,l4352,7l15,7,7,15l15,15l15,2343l7,2343l15,2350l4352,2350l4352,2358xe" fillcolor="black" stroked="f">
                <v:stroke joinstyle="round"/>
                <v:formulas/>
                <v:path o:connecttype="segments"/>
              </v:shape>
              <v:shape id="任意多边形 29" o:spid="_x0000_s1042" style="height:2358;position:absolute;width:4352" coordsize="4352,2358" o:spt="100" adj="0,,0" path="m15,15l7,15l15,7l15,15xe" fillcolor="black" stroked="f">
                <v:stroke joinstyle="round"/>
                <v:formulas/>
                <v:path o:connecttype="segments"/>
              </v:shape>
              <v:shape id="任意多边形 30" o:spid="_x0000_s1043" style="height:2358;position:absolute;width:4352" coordsize="4352,2358" o:spt="100" adj="0,,0" path="m4337,15l15,15l15,7l4337,7l4337,15xe" fillcolor="black" stroked="f">
                <v:stroke joinstyle="round"/>
                <v:formulas/>
                <v:path o:connecttype="segments"/>
              </v:shape>
              <v:shape id="任意多边形 31" o:spid="_x0000_s1044" style="height:2358;position:absolute;width:4352" coordsize="4352,2358" o:spt="100" adj="0,,0" path="m4337,2350l4337,7l4344,15l4352,15l4352,2343l4344,2343l4337,2350xe" fillcolor="black" stroked="f">
                <v:stroke joinstyle="round"/>
                <v:formulas/>
                <v:path o:connecttype="segments"/>
              </v:shape>
              <v:shape id="任意多边形 32" o:spid="_x0000_s1045" style="height:2358;position:absolute;width:4352" coordsize="4352,2358" o:spt="100" adj="0,,0" path="m4352,15l4344,15l4337,7l4352,7l4352,15xe" fillcolor="black" stroked="f">
                <v:stroke joinstyle="round"/>
                <v:formulas/>
                <v:path o:connecttype="segments"/>
              </v:shape>
              <v:shape id="任意多边形 33" o:spid="_x0000_s1046" style="height:2358;position:absolute;width:4352" coordsize="4352,2358" o:spt="100" adj="0,,0" path="m15,2350l7,2343l15,2343l15,2350xe" fillcolor="black" stroked="f">
                <v:stroke joinstyle="round"/>
                <v:formulas/>
                <v:path o:connecttype="segments"/>
              </v:shape>
              <v:shape id="任意多边形 34" o:spid="_x0000_s1047" style="height:2358;position:absolute;width:4352" coordsize="4352,2358" o:spt="100" adj="0,,0" path="m4337,2350l15,2350l15,2343l4337,2343l4337,2350xe" fillcolor="black" stroked="f">
                <v:stroke joinstyle="round"/>
                <v:formulas/>
                <v:path o:connecttype="segments"/>
              </v:shape>
              <v:shape id="任意多边形 35" o:spid="_x0000_s1048" style="height:2358;position:absolute;width:4352" coordsize="4352,2358" o:spt="100" adj="0,,0" path="m4352,2350l4337,2350l4344,2343l4352,2343l4352,2350xe" fillcolor="black" stroked="f">
                <v:stroke joinstyle="round"/>
                <v:formulas/>
                <v:path o:connecttype="segments"/>
              </v:shape>
            </v:group>
            <v:shape id="文本框 36" o:spid="_x0000_s1049" type="#_x0000_t202" style="height:521;left:1022;position:absolute;top:139;width:2309" filled="f" stroked="f">
              <v:textbox inset="0,0,0,0">
                <w:txbxContent>
                  <w:p w:rsidR="00667C50" w:rsidP="00667C50">
                    <w:pPr>
                      <w:pStyle w:val="BodyText"/>
                      <w:kinsoku w:val="0"/>
                      <w:overflowPunct w:val="0"/>
                      <w:spacing w:before="37"/>
                      <w:ind w:left="-1"/>
                      <w:jc w:val="center"/>
                      <w:rPr>
                        <w:b w:val="0"/>
                      </w:rPr>
                    </w:pPr>
                    <w:r>
                      <w:rPr>
                        <w:b w:val="0"/>
                        <w:spacing w:val="-1"/>
                        <w:w w:val="99"/>
                        <w:sz w:val="21"/>
                        <w:szCs w:val="21"/>
                      </w:rPr>
                      <w:t>居</w:t>
                    </w:r>
                    <w:r>
                      <w:rPr>
                        <w:b w:val="0"/>
                        <w:spacing w:val="2"/>
                        <w:w w:val="99"/>
                        <w:sz w:val="21"/>
                        <w:szCs w:val="21"/>
                      </w:rPr>
                      <w:t>民</w:t>
                    </w:r>
                    <w:r>
                      <w:rPr>
                        <w:b w:val="0"/>
                        <w:spacing w:val="-1"/>
                        <w:w w:val="99"/>
                        <w:sz w:val="21"/>
                        <w:szCs w:val="21"/>
                      </w:rPr>
                      <w:t>身</w:t>
                    </w:r>
                    <w:r>
                      <w:rPr>
                        <w:b w:val="0"/>
                        <w:spacing w:val="2"/>
                        <w:w w:val="99"/>
                        <w:sz w:val="21"/>
                        <w:szCs w:val="21"/>
                      </w:rPr>
                      <w:t>份</w:t>
                    </w:r>
                    <w:r>
                      <w:rPr>
                        <w:b w:val="0"/>
                        <w:spacing w:val="-1"/>
                        <w:w w:val="99"/>
                        <w:sz w:val="21"/>
                        <w:szCs w:val="21"/>
                      </w:rPr>
                      <w:t>证</w:t>
                    </w:r>
                    <w:r>
                      <w:rPr>
                        <w:rFonts w:hint="eastAsia"/>
                        <w:b w:val="0"/>
                        <w:spacing w:val="2"/>
                        <w:w w:val="99"/>
                        <w:sz w:val="21"/>
                        <w:szCs w:val="21"/>
                      </w:rPr>
                      <w:t>扫描</w:t>
                    </w:r>
                    <w:r>
                      <w:rPr>
                        <w:b w:val="0"/>
                        <w:spacing w:val="2"/>
                        <w:w w:val="99"/>
                        <w:sz w:val="21"/>
                        <w:szCs w:val="21"/>
                      </w:rPr>
                      <w:t>件</w:t>
                    </w:r>
                    <w:r>
                      <w:rPr>
                        <w:b w:val="0"/>
                        <w:spacing w:val="-1"/>
                        <w:w w:val="99"/>
                        <w:sz w:val="21"/>
                        <w:szCs w:val="21"/>
                      </w:rPr>
                      <w:t>粘</w:t>
                    </w:r>
                    <w:r>
                      <w:rPr>
                        <w:b w:val="0"/>
                        <w:spacing w:val="2"/>
                        <w:w w:val="99"/>
                        <w:sz w:val="21"/>
                        <w:szCs w:val="21"/>
                      </w:rPr>
                      <w:t>贴处</w:t>
                    </w:r>
                  </w:p>
                </w:txbxContent>
              </v:textbox>
            </v:shape>
            <v:shape id="文本框 37" o:spid="_x0000_s1050" type="#_x0000_t202" style="height:209;left:1756;position:absolute;top:1075;width:838" filled="f" stroked="f">
              <v:textbox inset="0,0,0,0">
                <w:txbxContent>
                  <w:p w:rsidR="00667C50" w:rsidRPr="002B20BF" w:rsidP="00667C50">
                    <w:pPr>
                      <w:pStyle w:val="BodyText"/>
                      <w:kinsoku w:val="0"/>
                      <w:overflowPunct w:val="0"/>
                      <w:spacing w:line="209" w:lineRule="exact"/>
                      <w:rPr>
                        <w:b w:val="0"/>
                        <w:sz w:val="21"/>
                        <w:szCs w:val="21"/>
                      </w:rPr>
                    </w:pPr>
                    <w:r w:rsidRPr="002B20BF">
                      <w:rPr>
                        <w:b w:val="0"/>
                        <w:spacing w:val="2"/>
                        <w:w w:val="99"/>
                        <w:sz w:val="21"/>
                        <w:szCs w:val="21"/>
                      </w:rPr>
                      <w:t>正</w:t>
                    </w:r>
                    <w:r w:rsidRPr="002B20BF">
                      <w:rPr>
                        <w:b w:val="0"/>
                        <w:spacing w:val="-1"/>
                        <w:w w:val="99"/>
                        <w:sz w:val="21"/>
                        <w:szCs w:val="21"/>
                      </w:rPr>
                      <w:t>面</w:t>
                    </w:r>
                  </w:p>
                </w:txbxContent>
              </v:textbox>
            </v:shape>
            <w10:wrap type="topAndBottom"/>
          </v:group>
        </w:pict>
      </w:r>
      <w:r>
        <w:rPr>
          <w:rFonts w:hint="eastAsia"/>
          <w:b/>
          <w:color w:val="FF0000"/>
          <w:sz w:val="28"/>
          <w:szCs w:val="28"/>
        </w:rPr>
        <w:t>供身份证的，可提供护照）扫描件（正反两面）。</w:t>
      </w:r>
    </w:p>
    <w:p w:rsidR="00667C50" w:rsidP="00667C50">
      <w:pPr>
        <w:rPr>
          <w:b/>
          <w:sz w:val="30"/>
          <w:szCs w:val="30"/>
        </w:rPr>
      </w:pPr>
    </w:p>
    <w:p w:rsidR="00B22E39" w:rsidRPr="00667C50">
      <w:pPr>
        <w:spacing w:line="360" w:lineRule="auto"/>
        <w:jc w:val="both"/>
        <w:rPr>
          <w:color w:val="FF0000"/>
          <w:sz w:val="28"/>
          <w:szCs w:val="28"/>
        </w:rPr>
      </w:pPr>
    </w:p>
    <w:p w:rsidR="00B22E39">
      <w:pPr>
        <w:pStyle w:val="Heading4"/>
        <w:widowControl w:val="0"/>
        <w:ind w:left="420"/>
        <w:rPr>
          <w:rFonts w:ascii="宋体" w:eastAsia="宋体" w:hAnsi="宋体"/>
        </w:rPr>
      </w:pPr>
      <w:bookmarkStart w:id="172" w:name="_Toc11620457"/>
      <w:r>
        <w:rPr>
          <w:rFonts w:ascii="宋体" w:eastAsia="宋体" w:hAnsi="宋体"/>
        </w:rPr>
        <w:br w:type="page"/>
      </w:r>
      <w:r>
        <w:rPr>
          <w:rFonts w:ascii="宋体" w:eastAsia="宋体" w:hAnsi="宋体" w:hint="eastAsia"/>
        </w:rPr>
        <w:t>2.</w:t>
      </w:r>
      <w:bookmarkEnd w:id="172"/>
      <w:r>
        <w:rPr>
          <w:rFonts w:ascii="宋体" w:eastAsia="宋体" w:hAnsi="宋体" w:hint="eastAsia"/>
        </w:rPr>
        <w:t>投标文件签署授权委托书</w:t>
      </w:r>
    </w:p>
    <w:p w:rsidR="00C71EE7" w:rsidP="00C71EE7">
      <w:pPr>
        <w:spacing w:line="480" w:lineRule="auto"/>
        <w:ind w:firstLine="480" w:firstLineChars="200"/>
        <w:rPr>
          <w:szCs w:val="21"/>
        </w:rPr>
      </w:pPr>
      <w:r>
        <w:rPr>
          <w:rFonts w:hint="eastAsia"/>
          <w:szCs w:val="21"/>
        </w:rPr>
        <w:t>本授权委托书声明：我</w:t>
      </w:r>
      <w:r>
        <w:rPr>
          <w:rFonts w:hint="eastAsia"/>
          <w:szCs w:val="21"/>
          <w:u w:val="single"/>
        </w:rPr>
        <w:t>（</w:t>
      </w:r>
      <w:r>
        <w:rPr>
          <w:rFonts w:hint="eastAsia"/>
          <w:color w:val="0000FF"/>
          <w:szCs w:val="21"/>
          <w:u w:val="single"/>
        </w:rPr>
        <w:t>姓名</w:t>
      </w:r>
      <w:r>
        <w:rPr>
          <w:rFonts w:hint="eastAsia"/>
          <w:szCs w:val="21"/>
          <w:u w:val="single"/>
        </w:rPr>
        <w:t>）</w:t>
      </w:r>
      <w:r>
        <w:rPr>
          <w:rFonts w:hint="eastAsia"/>
          <w:szCs w:val="21"/>
        </w:rPr>
        <w:t>系</w:t>
      </w:r>
      <w:r>
        <w:rPr>
          <w:rFonts w:hint="eastAsia"/>
          <w:szCs w:val="21"/>
          <w:u w:val="single"/>
        </w:rPr>
        <w:t>（</w:t>
      </w:r>
      <w:r>
        <w:rPr>
          <w:rFonts w:hint="eastAsia"/>
          <w:color w:val="0000FF"/>
          <w:szCs w:val="21"/>
          <w:u w:val="single"/>
        </w:rPr>
        <w:t>投标供应商名称</w:t>
      </w:r>
      <w:r>
        <w:rPr>
          <w:rFonts w:hint="eastAsia"/>
          <w:szCs w:val="21"/>
          <w:u w:val="single"/>
        </w:rPr>
        <w:t>）</w:t>
      </w:r>
      <w:r>
        <w:rPr>
          <w:rFonts w:hint="eastAsia"/>
          <w:szCs w:val="21"/>
        </w:rPr>
        <w:t>的法定代表人（负责人），现授权委托</w:t>
      </w:r>
      <w:r>
        <w:rPr>
          <w:rFonts w:hint="eastAsia"/>
          <w:szCs w:val="21"/>
          <w:u w:val="single"/>
        </w:rPr>
        <w:t>（</w:t>
      </w:r>
      <w:r>
        <w:rPr>
          <w:rFonts w:hint="eastAsia"/>
          <w:color w:val="0000FF"/>
          <w:szCs w:val="21"/>
          <w:u w:val="single"/>
        </w:rPr>
        <w:t>姓名</w:t>
      </w:r>
      <w:r>
        <w:rPr>
          <w:rFonts w:hint="eastAsia"/>
          <w:szCs w:val="21"/>
          <w:u w:val="single"/>
        </w:rPr>
        <w:t>）</w:t>
      </w:r>
      <w:r>
        <w:rPr>
          <w:rFonts w:hint="eastAsia"/>
          <w:szCs w:val="21"/>
        </w:rPr>
        <w:t>为我公司签署本项目已递交的投标文件的法定代表人的授权委托代理人，代理人全权代表我所签署的本项目已递交的投标文件内容我均承认。</w:t>
      </w:r>
    </w:p>
    <w:p w:rsidR="00C71EE7" w:rsidP="00C71EE7">
      <w:pPr>
        <w:pStyle w:val="NormalIndent"/>
        <w:spacing w:line="480" w:lineRule="auto"/>
        <w:ind w:firstLine="480" w:firstLineChars="200"/>
        <w:rPr>
          <w:szCs w:val="21"/>
        </w:rPr>
      </w:pPr>
      <w:r>
        <w:rPr>
          <w:rFonts w:hint="eastAsia"/>
          <w:szCs w:val="21"/>
        </w:rPr>
        <w:t>代理人无转委托权，特此委托。</w:t>
      </w:r>
    </w:p>
    <w:p w:rsidR="00C71EE7" w:rsidP="00C71EE7">
      <w:pPr>
        <w:pStyle w:val="NormalIndent"/>
        <w:spacing w:line="360" w:lineRule="auto"/>
        <w:rPr>
          <w:szCs w:val="21"/>
        </w:rPr>
      </w:pPr>
    </w:p>
    <w:p w:rsidR="00C71EE7" w:rsidRPr="00806E82" w:rsidP="00C71EE7">
      <w:pPr>
        <w:spacing w:line="480" w:lineRule="auto"/>
        <w:ind w:left="617" w:leftChars="257"/>
        <w:rPr>
          <w:szCs w:val="21"/>
          <w:u w:val="single"/>
        </w:rPr>
      </w:pPr>
      <w:r w:rsidRPr="00806E82">
        <w:rPr>
          <w:rFonts w:hint="eastAsia"/>
          <w:szCs w:val="21"/>
        </w:rPr>
        <w:t>代理人：</w:t>
      </w:r>
      <w:r w:rsidRPr="00806E82">
        <w:rPr>
          <w:rFonts w:hint="eastAsia"/>
          <w:szCs w:val="21"/>
          <w:u w:val="single"/>
        </w:rPr>
        <w:t xml:space="preserve">         </w:t>
      </w:r>
    </w:p>
    <w:p w:rsidR="00C71EE7" w:rsidRPr="00806E82" w:rsidP="00C71EE7">
      <w:pPr>
        <w:spacing w:line="480" w:lineRule="auto"/>
        <w:ind w:left="617" w:leftChars="257"/>
        <w:rPr>
          <w:szCs w:val="21"/>
          <w:u w:val="single"/>
        </w:rPr>
      </w:pPr>
      <w:r w:rsidRPr="00806E82">
        <w:rPr>
          <w:rFonts w:hint="eastAsia"/>
          <w:szCs w:val="21"/>
        </w:rPr>
        <w:t>联系电话：</w:t>
      </w:r>
      <w:r w:rsidRPr="00806E82">
        <w:rPr>
          <w:rFonts w:hint="eastAsia"/>
          <w:szCs w:val="21"/>
          <w:u w:val="single"/>
        </w:rPr>
        <w:t xml:space="preserve">           </w:t>
      </w:r>
      <w:r w:rsidRPr="00806E82">
        <w:rPr>
          <w:rFonts w:hint="eastAsia"/>
          <w:szCs w:val="21"/>
        </w:rPr>
        <w:t>手机：</w:t>
      </w:r>
      <w:r w:rsidRPr="00806E82">
        <w:rPr>
          <w:rFonts w:hint="eastAsia"/>
          <w:szCs w:val="21"/>
          <w:u w:val="single"/>
        </w:rPr>
        <w:t xml:space="preserve">           </w:t>
      </w:r>
      <w:r w:rsidRPr="00B64E43">
        <w:rPr>
          <w:rFonts w:hint="eastAsia"/>
          <w:szCs w:val="21"/>
        </w:rPr>
        <w:t>电子</w:t>
      </w:r>
      <w:r w:rsidRPr="00806E82">
        <w:rPr>
          <w:rFonts w:hint="eastAsia"/>
          <w:szCs w:val="21"/>
        </w:rPr>
        <w:t>邮箱：</w:t>
      </w:r>
      <w:r w:rsidRPr="00806E82">
        <w:rPr>
          <w:rFonts w:hint="eastAsia"/>
          <w:szCs w:val="21"/>
          <w:u w:val="single"/>
        </w:rPr>
        <w:t xml:space="preserve">           </w:t>
      </w:r>
    </w:p>
    <w:p w:rsidR="00C71EE7" w:rsidRPr="00806E82" w:rsidP="00C71EE7">
      <w:pPr>
        <w:spacing w:line="480" w:lineRule="auto"/>
        <w:ind w:left="617" w:leftChars="257"/>
        <w:rPr>
          <w:szCs w:val="21"/>
          <w:u w:val="single"/>
        </w:rPr>
      </w:pPr>
      <w:r w:rsidRPr="00806E82">
        <w:rPr>
          <w:rFonts w:hint="eastAsia"/>
          <w:szCs w:val="21"/>
        </w:rPr>
        <w:t>身份证号码：</w:t>
      </w:r>
      <w:r w:rsidRPr="00806E82">
        <w:rPr>
          <w:rFonts w:hint="eastAsia"/>
          <w:szCs w:val="21"/>
          <w:u w:val="single"/>
        </w:rPr>
        <w:t xml:space="preserve">          </w:t>
      </w:r>
      <w:r w:rsidRPr="00806E82">
        <w:rPr>
          <w:rFonts w:hint="eastAsia"/>
          <w:szCs w:val="21"/>
        </w:rPr>
        <w:t>职务：</w:t>
      </w:r>
      <w:r w:rsidRPr="00806E82">
        <w:rPr>
          <w:rFonts w:hint="eastAsia"/>
          <w:szCs w:val="21"/>
          <w:u w:val="single"/>
        </w:rPr>
        <w:t xml:space="preserve">                </w:t>
      </w:r>
    </w:p>
    <w:p w:rsidR="00B22E39" w:rsidP="00C71EE7">
      <w:pPr>
        <w:spacing w:line="480" w:lineRule="auto"/>
        <w:ind w:left="617" w:leftChars="257"/>
        <w:rPr>
          <w:szCs w:val="21"/>
        </w:rPr>
      </w:pPr>
      <w:r w:rsidRPr="00806E82">
        <w:rPr>
          <w:rFonts w:hint="eastAsia"/>
          <w:szCs w:val="21"/>
        </w:rPr>
        <w:t>授权委托日期：</w:t>
      </w:r>
      <w:r w:rsidRPr="00806E82">
        <w:rPr>
          <w:rFonts w:hint="eastAsia"/>
          <w:szCs w:val="21"/>
          <w:u w:val="single"/>
        </w:rPr>
        <w:t xml:space="preserve">    </w:t>
      </w:r>
      <w:r w:rsidRPr="00806E82">
        <w:rPr>
          <w:rFonts w:hint="eastAsia"/>
          <w:szCs w:val="21"/>
        </w:rPr>
        <w:t>年</w:t>
      </w:r>
      <w:r w:rsidRPr="00806E82">
        <w:rPr>
          <w:rFonts w:hint="eastAsia"/>
          <w:szCs w:val="21"/>
          <w:u w:val="single"/>
        </w:rPr>
        <w:t xml:space="preserve">    </w:t>
      </w:r>
      <w:r w:rsidRPr="00806E82">
        <w:rPr>
          <w:rFonts w:hint="eastAsia"/>
          <w:szCs w:val="21"/>
        </w:rPr>
        <w:t>月</w:t>
      </w:r>
      <w:r w:rsidRPr="00806E82">
        <w:rPr>
          <w:rFonts w:hint="eastAsia"/>
          <w:szCs w:val="21"/>
          <w:u w:val="single"/>
        </w:rPr>
        <w:t xml:space="preserve">    </w:t>
      </w:r>
      <w:r w:rsidRPr="00806E82">
        <w:rPr>
          <w:rFonts w:hint="eastAsia"/>
          <w:szCs w:val="21"/>
        </w:rPr>
        <w:t>日</w:t>
      </w:r>
    </w:p>
    <w:p w:rsidR="00D654F4" w:rsidP="00D654F4">
      <w:pPr>
        <w:spacing w:line="360" w:lineRule="auto"/>
        <w:ind w:left="617" w:leftChars="257"/>
        <w:rPr>
          <w:szCs w:val="21"/>
          <w:u w:val="single"/>
        </w:rPr>
      </w:pPr>
    </w:p>
    <w:p w:rsidR="00D654F4" w:rsidP="00D654F4">
      <w:pPr>
        <w:spacing w:line="360" w:lineRule="auto"/>
        <w:rPr>
          <w:b/>
          <w:color w:val="FF0000"/>
          <w:sz w:val="32"/>
          <w:szCs w:val="32"/>
        </w:rPr>
      </w:pPr>
      <w:r>
        <w:rPr>
          <w:color w:val="FF0000"/>
          <w:szCs w:val="21"/>
          <w:u w:val="single"/>
        </w:rPr>
        <w:pict>
          <v:group id="组合 14" o:spid="_x0000_s1051" style="height:117.9pt;margin-left:221.35pt;margin-top:71.35pt;position:absolute;width:217.6pt;z-index:251661312" coordsize="4352,2358" o:allowincell="f">
            <v:group id="组合 15" o:spid="_x0000_s1052" style="height:2358;position:absolute;width:4352" coordsize="4352,2358">
              <v:shape id="任意多边形 16" o:spid="_x0000_s1053" style="height:2358;position:absolute;width:4352" coordsize="4352,2358" o:spt="100" adj="0,,0" path="m4352,2358l,2358,,,4352,l4352,7l15,7,7,15l15,15l15,2343l7,2343l15,2350l4352,2350l4352,2358xe" fillcolor="black" stroked="f">
                <v:stroke joinstyle="round"/>
                <v:formulas/>
                <v:path o:connecttype="segments"/>
              </v:shape>
              <v:shape id="任意多边形 17" o:spid="_x0000_s1054" style="height:2358;position:absolute;width:4352" coordsize="4352,2358" o:spt="100" adj="0,,0" path="m15,15l7,15l15,7l15,15xe" fillcolor="black" stroked="f">
                <v:stroke joinstyle="round"/>
                <v:formulas/>
                <v:path o:connecttype="segments"/>
              </v:shape>
              <v:shape id="任意多边形 18" o:spid="_x0000_s1055" style="height:2358;position:absolute;width:4352" coordsize="4352,2358" o:spt="100" adj="0,,0" path="m4337,15l15,15l15,7l4337,7l4337,15xe" fillcolor="black" stroked="f">
                <v:stroke joinstyle="round"/>
                <v:formulas/>
                <v:path o:connecttype="segments"/>
              </v:shape>
              <v:shape id="任意多边形 19" o:spid="_x0000_s1056" style="height:2358;position:absolute;width:4352" coordsize="4352,2358" o:spt="100" adj="0,,0" path="m4337,2350l4337,7l4344,15l4352,15l4352,2343l4344,2343l4337,2350xe" fillcolor="black" stroked="f">
                <v:stroke joinstyle="round"/>
                <v:formulas/>
                <v:path o:connecttype="segments"/>
              </v:shape>
              <v:shape id="任意多边形 20" o:spid="_x0000_s1057" style="height:2358;position:absolute;width:4352" coordsize="4352,2358" o:spt="100" adj="0,,0" path="m4352,15l4344,15l4337,7l4352,7l4352,15xe" fillcolor="black" stroked="f">
                <v:stroke joinstyle="round"/>
                <v:formulas/>
                <v:path o:connecttype="segments"/>
              </v:shape>
              <v:shape id="任意多边形 21" o:spid="_x0000_s1058" style="height:2358;position:absolute;width:4352" coordsize="4352,2358" o:spt="100" adj="0,,0" path="m15,2350l7,2343l15,2343l15,2350xe" fillcolor="black" stroked="f">
                <v:stroke joinstyle="round"/>
                <v:formulas/>
                <v:path o:connecttype="segments"/>
              </v:shape>
              <v:shape id="任意多边形 22" o:spid="_x0000_s1059" style="height:2358;position:absolute;width:4352" coordsize="4352,2358" o:spt="100" adj="0,,0" path="m4337,2350l15,2350l15,2343l4337,2343l4337,2350xe" fillcolor="black" stroked="f">
                <v:stroke joinstyle="round"/>
                <v:formulas/>
                <v:path o:connecttype="segments"/>
              </v:shape>
              <v:shape id="任意多边形 23" o:spid="_x0000_s1060" style="height:2358;position:absolute;width:4352" coordsize="4352,2358" o:spt="100" adj="0,,0" path="m4352,2350l4337,2350l4344,2343l4352,2343l4352,2350xe" fillcolor="black" stroked="f">
                <v:stroke joinstyle="round"/>
                <v:formulas/>
                <v:path o:connecttype="segments"/>
              </v:shape>
            </v:group>
            <v:shape id="文本框 24" o:spid="_x0000_s1061" type="#_x0000_t202" style="height:521;left:1022;position:absolute;top:139;width:2309" filled="f" stroked="f">
              <v:textbox inset="0,0,0,0">
                <w:txbxContent>
                  <w:p w:rsidR="00D654F4" w:rsidP="00D654F4">
                    <w:pPr>
                      <w:pStyle w:val="BodyText"/>
                      <w:kinsoku w:val="0"/>
                      <w:overflowPunct w:val="0"/>
                      <w:spacing w:before="37"/>
                      <w:ind w:left="-1"/>
                      <w:jc w:val="center"/>
                      <w:rPr>
                        <w:b w:val="0"/>
                      </w:rPr>
                    </w:pPr>
                    <w:r>
                      <w:rPr>
                        <w:b w:val="0"/>
                        <w:spacing w:val="-1"/>
                        <w:w w:val="99"/>
                        <w:sz w:val="21"/>
                        <w:szCs w:val="21"/>
                      </w:rPr>
                      <w:t>居</w:t>
                    </w:r>
                    <w:r>
                      <w:rPr>
                        <w:b w:val="0"/>
                        <w:spacing w:val="2"/>
                        <w:w w:val="99"/>
                        <w:sz w:val="21"/>
                        <w:szCs w:val="21"/>
                      </w:rPr>
                      <w:t>民</w:t>
                    </w:r>
                    <w:r>
                      <w:rPr>
                        <w:b w:val="0"/>
                        <w:spacing w:val="-1"/>
                        <w:w w:val="99"/>
                        <w:sz w:val="21"/>
                        <w:szCs w:val="21"/>
                      </w:rPr>
                      <w:t>身</w:t>
                    </w:r>
                    <w:r>
                      <w:rPr>
                        <w:b w:val="0"/>
                        <w:spacing w:val="2"/>
                        <w:w w:val="99"/>
                        <w:sz w:val="21"/>
                        <w:szCs w:val="21"/>
                      </w:rPr>
                      <w:t>份</w:t>
                    </w:r>
                    <w:r>
                      <w:rPr>
                        <w:b w:val="0"/>
                        <w:spacing w:val="-1"/>
                        <w:w w:val="99"/>
                        <w:sz w:val="21"/>
                        <w:szCs w:val="21"/>
                      </w:rPr>
                      <w:t>证</w:t>
                    </w:r>
                    <w:r>
                      <w:rPr>
                        <w:rFonts w:hint="eastAsia"/>
                        <w:b w:val="0"/>
                        <w:spacing w:val="2"/>
                        <w:w w:val="99"/>
                        <w:sz w:val="21"/>
                        <w:szCs w:val="21"/>
                      </w:rPr>
                      <w:t>扫描</w:t>
                    </w:r>
                    <w:r>
                      <w:rPr>
                        <w:b w:val="0"/>
                        <w:spacing w:val="2"/>
                        <w:w w:val="99"/>
                        <w:sz w:val="21"/>
                        <w:szCs w:val="21"/>
                      </w:rPr>
                      <w:t>件</w:t>
                    </w:r>
                    <w:r>
                      <w:rPr>
                        <w:b w:val="0"/>
                        <w:spacing w:val="-1"/>
                        <w:w w:val="99"/>
                        <w:sz w:val="21"/>
                        <w:szCs w:val="21"/>
                      </w:rPr>
                      <w:t>粘</w:t>
                    </w:r>
                    <w:r>
                      <w:rPr>
                        <w:b w:val="0"/>
                        <w:spacing w:val="2"/>
                        <w:w w:val="99"/>
                        <w:sz w:val="21"/>
                        <w:szCs w:val="21"/>
                      </w:rPr>
                      <w:t>贴处</w:t>
                    </w:r>
                  </w:p>
                </w:txbxContent>
              </v:textbox>
            </v:shape>
            <v:shape id="文本框 25" o:spid="_x0000_s1062" type="#_x0000_t202" style="height:209;left:1756;position:absolute;top:1075;width:838" filled="f" stroked="f">
              <v:textbox inset="0,0,0,0">
                <w:txbxContent>
                  <w:p w:rsidR="00D654F4" w:rsidRPr="002B20BF" w:rsidP="00D654F4">
                    <w:pPr>
                      <w:pStyle w:val="BodyText"/>
                      <w:kinsoku w:val="0"/>
                      <w:overflowPunct w:val="0"/>
                      <w:spacing w:line="209" w:lineRule="exact"/>
                      <w:rPr>
                        <w:b w:val="0"/>
                        <w:sz w:val="21"/>
                        <w:szCs w:val="21"/>
                      </w:rPr>
                    </w:pPr>
                    <w:r w:rsidRPr="002B20BF">
                      <w:rPr>
                        <w:b w:val="0"/>
                        <w:spacing w:val="-1"/>
                        <w:w w:val="99"/>
                        <w:sz w:val="21"/>
                        <w:szCs w:val="21"/>
                      </w:rPr>
                      <w:t>（</w:t>
                    </w:r>
                    <w:r w:rsidRPr="002B20BF">
                      <w:rPr>
                        <w:rFonts w:hint="eastAsia"/>
                        <w:b w:val="0"/>
                        <w:spacing w:val="2"/>
                        <w:w w:val="99"/>
                        <w:sz w:val="21"/>
                        <w:szCs w:val="21"/>
                      </w:rPr>
                      <w:t>反</w:t>
                    </w:r>
                    <w:r w:rsidRPr="002B20BF">
                      <w:rPr>
                        <w:b w:val="0"/>
                        <w:spacing w:val="-1"/>
                        <w:w w:val="99"/>
                        <w:sz w:val="21"/>
                        <w:szCs w:val="21"/>
                      </w:rPr>
                      <w:t>面</w:t>
                    </w:r>
                    <w:r w:rsidRPr="002B20BF">
                      <w:rPr>
                        <w:b w:val="0"/>
                        <w:w w:val="99"/>
                        <w:sz w:val="21"/>
                        <w:szCs w:val="21"/>
                      </w:rPr>
                      <w:t>）</w:t>
                    </w:r>
                  </w:p>
                </w:txbxContent>
              </v:textbox>
            </v:shape>
            <w10:wrap type="topAndBottom"/>
          </v:group>
        </w:pict>
      </w:r>
      <w:r>
        <w:rPr>
          <w:szCs w:val="21"/>
          <w:u w:val="single"/>
        </w:rPr>
        <w:pict>
          <v:group id="组合 2" o:spid="_x0000_s1063" style="height:117.9pt;margin-left:-4.4pt;margin-top:71.35pt;position:absolute;width:217.6pt;z-index:251660288" coordsize="4352,2358" o:allowincell="f">
            <v:group id="组合 3" o:spid="_x0000_s1064" style="height:2358;position:absolute;width:4352" coordsize="4352,2358">
              <v:shape id="任意多边形 4" o:spid="_x0000_s1065" style="height:2358;position:absolute;width:4352" coordsize="4352,2358" o:spt="100" adj="0,,0" path="m4352,2358l,2358,,,4352,l4352,7l15,7,7,15l15,15l15,2343l7,2343l15,2350l4352,2350l4352,2358xe" fillcolor="black" stroked="f">
                <v:stroke joinstyle="round"/>
                <v:formulas/>
                <v:path o:connecttype="segments"/>
              </v:shape>
              <v:shape id="任意多边形 5" o:spid="_x0000_s1066" style="height:2358;position:absolute;width:4352" coordsize="4352,2358" o:spt="100" adj="0,,0" path="m15,15l7,15l15,7l15,15xe" fillcolor="black" stroked="f">
                <v:stroke joinstyle="round"/>
                <v:formulas/>
                <v:path o:connecttype="segments"/>
              </v:shape>
              <v:shape id="任意多边形 6" o:spid="_x0000_s1067" style="height:2358;position:absolute;width:4352" coordsize="4352,2358" o:spt="100" adj="0,,0" path="m4337,15l15,15l15,7l4337,7l4337,15xe" fillcolor="black" stroked="f">
                <v:stroke joinstyle="round"/>
                <v:formulas/>
                <v:path o:connecttype="segments"/>
              </v:shape>
              <v:shape id="任意多边形 7" o:spid="_x0000_s1068" style="height:2358;position:absolute;width:4352" coordsize="4352,2358" o:spt="100" adj="0,,0" path="m4337,2350l4337,7l4344,15l4352,15l4352,2343l4344,2343l4337,2350xe" fillcolor="black" stroked="f">
                <v:stroke joinstyle="round"/>
                <v:formulas/>
                <v:path o:connecttype="segments"/>
              </v:shape>
              <v:shape id="任意多边形 8" o:spid="_x0000_s1069" style="height:2358;position:absolute;width:4352" coordsize="4352,2358" o:spt="100" adj="0,,0" path="m4352,15l4344,15l4337,7l4352,7l4352,15xe" fillcolor="black" stroked="f">
                <v:stroke joinstyle="round"/>
                <v:formulas/>
                <v:path o:connecttype="segments"/>
              </v:shape>
              <v:shape id="任意多边形 9" o:spid="_x0000_s1070" style="height:2358;position:absolute;width:4352" coordsize="4352,2358" o:spt="100" adj="0,,0" path="m15,2350l7,2343l15,2343l15,2350xe" fillcolor="black" stroked="f">
                <v:stroke joinstyle="round"/>
                <v:formulas/>
                <v:path o:connecttype="segments"/>
              </v:shape>
              <v:shape id="任意多边形 10" o:spid="_x0000_s1071" style="height:2358;position:absolute;width:4352" coordsize="4352,2358" o:spt="100" adj="0,,0" path="m4337,2350l15,2350l15,2343l4337,2343l4337,2350xe" fillcolor="black" stroked="f">
                <v:stroke joinstyle="round"/>
                <v:formulas/>
                <v:path o:connecttype="segments"/>
              </v:shape>
              <v:shape id="任意多边形 11" o:spid="_x0000_s1072" style="height:2358;position:absolute;width:4352" coordsize="4352,2358" o:spt="100" adj="0,,0" path="m4352,2350l4337,2350l4344,2343l4352,2343l4352,2350xe" fillcolor="black" stroked="f">
                <v:stroke joinstyle="round"/>
                <v:formulas/>
                <v:path o:connecttype="segments"/>
              </v:shape>
            </v:group>
            <v:shape id="文本框 12" o:spid="_x0000_s1073" type="#_x0000_t202" style="height:521;left:1022;position:absolute;top:139;width:2309" filled="f" stroked="f">
              <v:textbox inset="0,0,0,0">
                <w:txbxContent>
                  <w:p w:rsidR="00D654F4" w:rsidP="00D654F4">
                    <w:pPr>
                      <w:pStyle w:val="BodyText"/>
                      <w:kinsoku w:val="0"/>
                      <w:overflowPunct w:val="0"/>
                      <w:spacing w:before="37"/>
                      <w:ind w:left="-1"/>
                      <w:jc w:val="center"/>
                      <w:rPr>
                        <w:b w:val="0"/>
                      </w:rPr>
                    </w:pPr>
                    <w:r>
                      <w:rPr>
                        <w:b w:val="0"/>
                        <w:spacing w:val="-1"/>
                        <w:w w:val="99"/>
                        <w:sz w:val="21"/>
                        <w:szCs w:val="21"/>
                      </w:rPr>
                      <w:t>居</w:t>
                    </w:r>
                    <w:r>
                      <w:rPr>
                        <w:b w:val="0"/>
                        <w:spacing w:val="2"/>
                        <w:w w:val="99"/>
                        <w:sz w:val="21"/>
                        <w:szCs w:val="21"/>
                      </w:rPr>
                      <w:t>民</w:t>
                    </w:r>
                    <w:r>
                      <w:rPr>
                        <w:b w:val="0"/>
                        <w:spacing w:val="-1"/>
                        <w:w w:val="99"/>
                        <w:sz w:val="21"/>
                        <w:szCs w:val="21"/>
                      </w:rPr>
                      <w:t>身</w:t>
                    </w:r>
                    <w:r>
                      <w:rPr>
                        <w:b w:val="0"/>
                        <w:spacing w:val="2"/>
                        <w:w w:val="99"/>
                        <w:sz w:val="21"/>
                        <w:szCs w:val="21"/>
                      </w:rPr>
                      <w:t>份</w:t>
                    </w:r>
                    <w:r>
                      <w:rPr>
                        <w:b w:val="0"/>
                        <w:spacing w:val="-1"/>
                        <w:w w:val="99"/>
                        <w:sz w:val="21"/>
                        <w:szCs w:val="21"/>
                      </w:rPr>
                      <w:t>证</w:t>
                    </w:r>
                    <w:r>
                      <w:rPr>
                        <w:rFonts w:hint="eastAsia"/>
                        <w:b w:val="0"/>
                        <w:spacing w:val="2"/>
                        <w:w w:val="99"/>
                        <w:sz w:val="21"/>
                        <w:szCs w:val="21"/>
                      </w:rPr>
                      <w:t>扫描</w:t>
                    </w:r>
                    <w:r>
                      <w:rPr>
                        <w:b w:val="0"/>
                        <w:spacing w:val="2"/>
                        <w:w w:val="99"/>
                        <w:sz w:val="21"/>
                        <w:szCs w:val="21"/>
                      </w:rPr>
                      <w:t>件</w:t>
                    </w:r>
                    <w:r>
                      <w:rPr>
                        <w:b w:val="0"/>
                        <w:spacing w:val="-1"/>
                        <w:w w:val="99"/>
                        <w:sz w:val="21"/>
                        <w:szCs w:val="21"/>
                      </w:rPr>
                      <w:t>粘</w:t>
                    </w:r>
                    <w:r>
                      <w:rPr>
                        <w:b w:val="0"/>
                        <w:spacing w:val="2"/>
                        <w:w w:val="99"/>
                        <w:sz w:val="21"/>
                        <w:szCs w:val="21"/>
                      </w:rPr>
                      <w:t>贴处</w:t>
                    </w:r>
                  </w:p>
                </w:txbxContent>
              </v:textbox>
            </v:shape>
            <v:shape id="文本框 13" o:spid="_x0000_s1074" type="#_x0000_t202" style="height:209;left:1756;position:absolute;top:1075;width:838" filled="f" stroked="f">
              <v:textbox inset="0,0,0,0">
                <w:txbxContent>
                  <w:p w:rsidR="00D654F4" w:rsidRPr="002B20BF" w:rsidP="00D654F4">
                    <w:pPr>
                      <w:pStyle w:val="BodyText"/>
                      <w:kinsoku w:val="0"/>
                      <w:overflowPunct w:val="0"/>
                      <w:spacing w:line="209" w:lineRule="exact"/>
                      <w:rPr>
                        <w:b w:val="0"/>
                        <w:sz w:val="21"/>
                        <w:szCs w:val="21"/>
                      </w:rPr>
                    </w:pPr>
                    <w:r w:rsidRPr="002B20BF">
                      <w:rPr>
                        <w:b w:val="0"/>
                        <w:spacing w:val="-1"/>
                        <w:w w:val="99"/>
                        <w:sz w:val="21"/>
                        <w:szCs w:val="21"/>
                      </w:rPr>
                      <w:t>（</w:t>
                    </w:r>
                    <w:r w:rsidRPr="002B20BF">
                      <w:rPr>
                        <w:b w:val="0"/>
                        <w:spacing w:val="2"/>
                        <w:w w:val="99"/>
                        <w:sz w:val="21"/>
                        <w:szCs w:val="21"/>
                      </w:rPr>
                      <w:t>正</w:t>
                    </w:r>
                    <w:r w:rsidRPr="002B20BF">
                      <w:rPr>
                        <w:b w:val="0"/>
                        <w:spacing w:val="-1"/>
                        <w:w w:val="99"/>
                        <w:sz w:val="21"/>
                        <w:szCs w:val="21"/>
                      </w:rPr>
                      <w:t>面</w:t>
                    </w:r>
                    <w:r w:rsidRPr="002B20BF">
                      <w:rPr>
                        <w:rFonts w:hint="eastAsia"/>
                        <w:b w:val="0"/>
                        <w:w w:val="99"/>
                        <w:sz w:val="21"/>
                        <w:szCs w:val="21"/>
                      </w:rPr>
                      <w:t>）</w:t>
                    </w:r>
                  </w:p>
                </w:txbxContent>
              </v:textbox>
            </v:shape>
            <w10:wrap type="topAndBottom"/>
          </v:group>
        </w:pict>
      </w:r>
      <w:r>
        <w:rPr>
          <w:rFonts w:hint="eastAsia"/>
          <w:b/>
          <w:color w:val="FF0000"/>
          <w:sz w:val="32"/>
          <w:szCs w:val="32"/>
        </w:rPr>
        <w:t>附：要求必须提供代理人身份证（境外人员无法提供身份证的，可提供护照）扫描件（正反两面）。</w:t>
      </w:r>
    </w:p>
    <w:p w:rsidR="00D654F4" w:rsidP="00D654F4">
      <w:pPr>
        <w:spacing w:line="360" w:lineRule="auto"/>
        <w:ind w:left="617" w:leftChars="257"/>
        <w:rPr>
          <w:szCs w:val="21"/>
          <w:u w:val="single"/>
        </w:rPr>
      </w:pPr>
    </w:p>
    <w:p w:rsidR="00B22E39" w:rsidRPr="00D654F4">
      <w:pPr>
        <w:spacing w:line="360" w:lineRule="auto"/>
        <w:rPr>
          <w:color w:val="FF0000"/>
          <w:sz w:val="28"/>
          <w:szCs w:val="28"/>
        </w:rPr>
      </w:pPr>
    </w:p>
    <w:p w:rsidR="00B22E39">
      <w:pPr>
        <w:pStyle w:val="Heading4"/>
        <w:widowControl w:val="0"/>
        <w:ind w:left="420"/>
        <w:rPr>
          <w:rFonts w:ascii="宋体" w:eastAsia="宋体" w:hAnsi="宋体"/>
        </w:rPr>
      </w:pPr>
      <w:r>
        <w:rPr>
          <w:rFonts w:ascii="宋体" w:eastAsia="宋体" w:hAnsi="宋体"/>
        </w:rPr>
        <w:br w:type="page"/>
      </w:r>
      <w:r>
        <w:rPr>
          <w:rFonts w:ascii="宋体" w:eastAsia="宋体" w:hAnsi="宋体" w:hint="eastAsia"/>
        </w:rPr>
        <w:t>3.实质性条款响应情况表</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4506"/>
        <w:gridCol w:w="2552"/>
      </w:tblGrid>
      <w:tr>
        <w:tblPrEx>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9"/>
        </w:trPr>
        <w:tc>
          <w:tcPr>
            <w:tcW w:w="705" w:type="dxa"/>
            <w:vAlign w:val="center"/>
          </w:tcPr>
          <w:p w:rsidR="00B22E39">
            <w:pPr>
              <w:adjustRightInd w:val="0"/>
              <w:snapToGrid w:val="0"/>
              <w:jc w:val="center"/>
              <w:rPr>
                <w:rFonts w:ascii="宋体" w:hAnsi="宋体"/>
                <w:b/>
                <w:szCs w:val="21"/>
              </w:rPr>
            </w:pPr>
            <w:r>
              <w:rPr>
                <w:rFonts w:ascii="宋体" w:hAnsi="宋体" w:hint="eastAsia"/>
                <w:b/>
                <w:szCs w:val="21"/>
              </w:rPr>
              <w:t>序号</w:t>
            </w:r>
          </w:p>
        </w:tc>
        <w:tc>
          <w:tcPr>
            <w:tcW w:w="4506" w:type="dxa"/>
            <w:vAlign w:val="center"/>
          </w:tcPr>
          <w:p w:rsidR="00B22E39">
            <w:pPr>
              <w:adjustRightInd w:val="0"/>
              <w:snapToGrid w:val="0"/>
              <w:jc w:val="center"/>
              <w:rPr>
                <w:rFonts w:ascii="宋体" w:hAnsi="宋体"/>
                <w:b/>
                <w:szCs w:val="21"/>
              </w:rPr>
            </w:pPr>
            <w:r>
              <w:rPr>
                <w:rFonts w:ascii="宋体" w:hAnsi="宋体" w:hint="eastAsia"/>
                <w:b/>
                <w:szCs w:val="21"/>
              </w:rPr>
              <w:t>采购人要求内容</w:t>
            </w:r>
          </w:p>
        </w:tc>
        <w:tc>
          <w:tcPr>
            <w:tcW w:w="2552" w:type="dxa"/>
            <w:vAlign w:val="center"/>
          </w:tcPr>
          <w:p w:rsidR="00B22E39">
            <w:pPr>
              <w:adjustRightInd w:val="0"/>
              <w:snapToGrid w:val="0"/>
              <w:jc w:val="center"/>
              <w:rPr>
                <w:rFonts w:ascii="宋体" w:hAnsi="宋体"/>
                <w:b/>
                <w:szCs w:val="21"/>
              </w:rPr>
            </w:pPr>
            <w:r>
              <w:rPr>
                <w:rFonts w:ascii="宋体" w:hAnsi="宋体" w:hint="eastAsia"/>
                <w:b/>
                <w:szCs w:val="21"/>
              </w:rPr>
              <w:t>投标人响应情况</w:t>
            </w:r>
          </w:p>
        </w:tc>
      </w:tr>
      <w:tr>
        <w:tblPrEx>
          <w:tblW w:w="7763" w:type="dxa"/>
          <w:tblLayout w:type="fixed"/>
          <w:tblLook w:val="04A0"/>
        </w:tblPrEx>
        <w:trPr>
          <w:trHeight w:val="992"/>
        </w:trPr>
        <w:tc>
          <w:tcPr>
            <w:tcW w:w="705" w:type="dxa"/>
            <w:vAlign w:val="center"/>
          </w:tcPr>
          <w:p w:rsidR="00B22E39">
            <w:pPr>
              <w:widowControl w:val="0"/>
              <w:adjustRightInd w:val="0"/>
              <w:snapToGrid w:val="0"/>
              <w:spacing w:line="360" w:lineRule="auto"/>
              <w:jc w:val="center"/>
              <w:rPr>
                <w:rFonts w:ascii="宋体" w:hAnsi="宋体"/>
                <w:szCs w:val="21"/>
              </w:rPr>
            </w:pPr>
            <w:r>
              <w:rPr>
                <w:rFonts w:ascii="宋体" w:hAnsi="宋体" w:hint="eastAsia"/>
                <w:color w:val="000000"/>
              </w:rPr>
              <w:t>1</w:t>
            </w:r>
          </w:p>
        </w:tc>
        <w:tc>
          <w:tcPr>
            <w:tcW w:w="4506" w:type="dxa"/>
            <w:vAlign w:val="center"/>
          </w:tcPr>
          <w:p w:rsidR="00B22E39">
            <w:pPr>
              <w:widowControl w:val="0"/>
              <w:adjustRightInd w:val="0"/>
              <w:snapToGrid w:val="0"/>
              <w:jc w:val="both"/>
              <w:rPr>
                <w:szCs w:val="21"/>
              </w:rPr>
            </w:pPr>
            <w:r>
              <w:rPr>
                <w:rFonts w:ascii="宋体" w:hAnsi="宋体" w:hint="eastAsia"/>
              </w:rPr>
              <w:t>服务期限：</w:t>
            </w:r>
            <w:r w:rsidR="002C6256">
              <w:rPr>
                <w:rFonts w:asciiTheme="minorEastAsia" w:hAnsiTheme="minorEastAsia" w:hint="eastAsia"/>
                <w:szCs w:val="21"/>
              </w:rPr>
              <w:t>1年（自2024年1月1日起至2024年12月31日止）</w:t>
            </w:r>
            <w:r>
              <w:rPr>
                <w:rFonts w:ascii="宋体" w:cs="宋体" w:hint="eastAsia"/>
                <w:szCs w:val="21"/>
                <w:lang w:val="zh-CN"/>
              </w:rPr>
              <w:t>。</w:t>
            </w:r>
          </w:p>
        </w:tc>
        <w:tc>
          <w:tcPr>
            <w:tcW w:w="2552" w:type="dxa"/>
            <w:vAlign w:val="center"/>
          </w:tcPr>
          <w:p w:rsidR="00B22E39">
            <w:pPr>
              <w:adjustRightInd w:val="0"/>
              <w:snapToGrid w:val="0"/>
              <w:jc w:val="center"/>
              <w:rPr>
                <w:rFonts w:ascii="宋体" w:hAnsi="宋体"/>
                <w:color w:val="0000FF"/>
                <w:szCs w:val="21"/>
              </w:rPr>
            </w:pPr>
            <w:r>
              <w:rPr>
                <w:rFonts w:hint="eastAsia"/>
                <w:b/>
                <w:color w:val="0000FF"/>
                <w:szCs w:val="21"/>
              </w:rPr>
              <w:t>响应</w:t>
            </w:r>
          </w:p>
        </w:tc>
      </w:tr>
    </w:tbl>
    <w:p w:rsidR="00B22E39">
      <w:pPr>
        <w:spacing w:line="360" w:lineRule="auto"/>
        <w:rPr>
          <w:b/>
        </w:rPr>
      </w:pPr>
    </w:p>
    <w:p w:rsidR="00B22E39">
      <w:pPr>
        <w:spacing w:line="360" w:lineRule="auto"/>
        <w:rPr>
          <w:b/>
          <w:color w:val="FF0000"/>
          <w:szCs w:val="21"/>
        </w:rPr>
      </w:pPr>
      <w:r>
        <w:rPr>
          <w:rFonts w:hint="eastAsia"/>
          <w:b/>
          <w:color w:val="FF0000"/>
          <w:szCs w:val="21"/>
        </w:rPr>
        <w:t>注：</w:t>
      </w:r>
      <w:r>
        <w:rPr>
          <w:rFonts w:hint="eastAsia"/>
          <w:b/>
          <w:color w:val="FF0000"/>
          <w:szCs w:val="21"/>
        </w:rPr>
        <w:t xml:space="preserve">1. </w:t>
      </w:r>
      <w:r>
        <w:rPr>
          <w:rFonts w:hint="eastAsia"/>
          <w:b/>
          <w:color w:val="FF0000"/>
          <w:szCs w:val="21"/>
        </w:rPr>
        <w:t>上表所列内容为不可负偏离条款。</w:t>
      </w:r>
    </w:p>
    <w:p w:rsidR="00B22E39" w:rsidP="000E0653">
      <w:pPr>
        <w:spacing w:line="360" w:lineRule="auto"/>
        <w:ind w:firstLine="480" w:firstLineChars="200"/>
        <w:rPr>
          <w:b/>
          <w:color w:val="FF0000"/>
          <w:szCs w:val="21"/>
        </w:rPr>
      </w:pPr>
      <w:r>
        <w:rPr>
          <w:rFonts w:hint="eastAsia"/>
          <w:b/>
          <w:color w:val="FF0000"/>
          <w:szCs w:val="21"/>
        </w:rPr>
        <w:t>2.</w:t>
      </w:r>
      <w:r>
        <w:rPr>
          <w:rFonts w:hint="eastAsia"/>
          <w:b/>
          <w:color w:val="FF0000"/>
          <w:szCs w:val="21"/>
        </w:rPr>
        <w:t>“投标人响应情况”一栏应如实填写“响应”或“不响应”。</w:t>
      </w:r>
    </w:p>
    <w:p w:rsidR="00B22E39" w:rsidP="000E0653">
      <w:pPr>
        <w:spacing w:line="360" w:lineRule="auto"/>
        <w:ind w:firstLine="480" w:firstLineChars="200"/>
        <w:rPr>
          <w:b/>
          <w:color w:val="FF0000"/>
          <w:szCs w:val="21"/>
        </w:rPr>
      </w:pPr>
      <w:r>
        <w:rPr>
          <w:rFonts w:hint="eastAsia"/>
          <w:b/>
          <w:color w:val="FF0000"/>
          <w:szCs w:val="21"/>
        </w:rPr>
        <w:t xml:space="preserve">3. </w:t>
      </w:r>
      <w:r>
        <w:rPr>
          <w:rFonts w:hint="eastAsia"/>
          <w:b/>
          <w:color w:val="FF0000"/>
          <w:szCs w:val="21"/>
        </w:rPr>
        <w:t>“实质性响应条款响应情况”与投标文件其它内容冲突的，以“实质性响应条款响应情况”为准。</w:t>
      </w:r>
    </w:p>
    <w:p w:rsidR="00B22E39">
      <w:pPr>
        <w:rPr>
          <w:b/>
          <w:color w:val="FF0000"/>
          <w:szCs w:val="21"/>
        </w:rPr>
      </w:pPr>
      <w:r>
        <w:rPr>
          <w:b/>
          <w:color w:val="FF0000"/>
          <w:szCs w:val="21"/>
        </w:rPr>
        <w:br w:type="page"/>
      </w:r>
    </w:p>
    <w:p w:rsidR="00B22E39" w:rsidP="000E0653">
      <w:pPr>
        <w:spacing w:line="360" w:lineRule="auto"/>
        <w:ind w:firstLine="480" w:firstLineChars="200"/>
        <w:rPr>
          <w:b/>
          <w:color w:val="FF0000"/>
          <w:szCs w:val="21"/>
        </w:rPr>
      </w:pPr>
    </w:p>
    <w:p w:rsidR="00B22E39">
      <w:pPr>
        <w:pStyle w:val="Heading4"/>
        <w:widowControl w:val="0"/>
        <w:rPr>
          <w:rFonts w:ascii="宋体" w:eastAsia="宋体" w:hAnsi="宋体"/>
        </w:rPr>
      </w:pPr>
      <w:r>
        <w:rPr>
          <w:rFonts w:ascii="宋体" w:eastAsia="宋体" w:hAnsi="宋体" w:hint="eastAsia"/>
        </w:rPr>
        <w:t>4.详细分项报价清单</w:t>
      </w:r>
    </w:p>
    <w:tbl>
      <w:tblPr>
        <w:tblW w:w="8046"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96"/>
        <w:gridCol w:w="3366"/>
        <w:gridCol w:w="696"/>
        <w:gridCol w:w="696"/>
        <w:gridCol w:w="1896"/>
        <w:gridCol w:w="696"/>
      </w:tblGrid>
      <w:tr>
        <w:tblPrEx>
          <w:tblW w:w="8046"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trHeight w:val="627"/>
        </w:trPr>
        <w:tc>
          <w:tcPr>
            <w:tcW w:w="8046" w:type="dxa"/>
            <w:gridSpan w:val="6"/>
            <w:noWrap/>
            <w:vAlign w:val="center"/>
          </w:tcPr>
          <w:p w:rsidR="00B22E39">
            <w:pPr>
              <w:jc w:val="center"/>
              <w:textAlignment w:val="top"/>
              <w:rPr>
                <w:rFonts w:ascii="宋体" w:hAnsi="宋体" w:cs="宋体"/>
                <w:color w:val="000000"/>
                <w:szCs w:val="21"/>
              </w:rPr>
            </w:pPr>
            <w:r>
              <w:rPr>
                <w:rFonts w:hint="eastAsia"/>
              </w:rPr>
              <w:t>深圳市盐田区人民法院干警食堂餐饮服务项目</w:t>
            </w:r>
          </w:p>
        </w:tc>
      </w:tr>
      <w:tr>
        <w:tblPrEx>
          <w:tblW w:w="8046" w:type="dxa"/>
          <w:tblInd w:w="1" w:type="dxa"/>
          <w:tblLayout w:type="fixed"/>
          <w:tblLook w:val="04A0"/>
        </w:tblPrEx>
        <w:trPr>
          <w:trHeight w:val="627"/>
        </w:trPr>
        <w:tc>
          <w:tcPr>
            <w:tcW w:w="696" w:type="dxa"/>
            <w:noWrap/>
            <w:vAlign w:val="center"/>
          </w:tcPr>
          <w:p w:rsidR="00B22E39">
            <w:pPr>
              <w:jc w:val="center"/>
              <w:textAlignment w:val="top"/>
              <w:rPr>
                <w:rFonts w:ascii="宋体" w:hAnsi="宋体" w:cs="宋体"/>
                <w:color w:val="000000"/>
                <w:szCs w:val="21"/>
              </w:rPr>
            </w:pPr>
            <w:r>
              <w:rPr>
                <w:rFonts w:ascii="宋体" w:hAnsi="宋体" w:cs="宋体" w:hint="eastAsia"/>
                <w:color w:val="000000"/>
                <w:szCs w:val="21"/>
              </w:rPr>
              <w:t>序号</w:t>
            </w:r>
          </w:p>
        </w:tc>
        <w:tc>
          <w:tcPr>
            <w:tcW w:w="3366" w:type="dxa"/>
            <w:noWrap/>
            <w:vAlign w:val="center"/>
          </w:tcPr>
          <w:p w:rsidR="00B22E39">
            <w:pPr>
              <w:jc w:val="center"/>
              <w:textAlignment w:val="top"/>
              <w:rPr>
                <w:rFonts w:ascii="宋体" w:hAnsi="宋体" w:cs="宋体"/>
                <w:color w:val="000000"/>
                <w:szCs w:val="21"/>
              </w:rPr>
            </w:pPr>
            <w:r>
              <w:rPr>
                <w:rFonts w:ascii="宋体" w:hAnsi="宋体" w:cs="宋体" w:hint="eastAsia"/>
                <w:color w:val="000000"/>
                <w:szCs w:val="21"/>
              </w:rPr>
              <w:t>分项内容</w:t>
            </w:r>
          </w:p>
        </w:tc>
        <w:tc>
          <w:tcPr>
            <w:tcW w:w="696" w:type="dxa"/>
            <w:noWrap/>
            <w:vAlign w:val="center"/>
          </w:tcPr>
          <w:p w:rsidR="00B22E39">
            <w:pPr>
              <w:jc w:val="center"/>
              <w:textAlignment w:val="top"/>
              <w:rPr>
                <w:rFonts w:ascii="宋体" w:hAnsi="宋体" w:cs="宋体"/>
                <w:color w:val="000000"/>
                <w:szCs w:val="21"/>
              </w:rPr>
            </w:pPr>
            <w:r>
              <w:rPr>
                <w:rFonts w:ascii="宋体" w:hAnsi="宋体" w:cs="宋体" w:hint="eastAsia"/>
                <w:color w:val="000000"/>
                <w:szCs w:val="21"/>
              </w:rPr>
              <w:t>数量</w:t>
            </w:r>
          </w:p>
        </w:tc>
        <w:tc>
          <w:tcPr>
            <w:tcW w:w="696" w:type="dxa"/>
            <w:noWrap/>
            <w:vAlign w:val="center"/>
          </w:tcPr>
          <w:p w:rsidR="00B22E39">
            <w:pPr>
              <w:jc w:val="center"/>
              <w:textAlignment w:val="top"/>
              <w:rPr>
                <w:rFonts w:ascii="宋体" w:hAnsi="宋体" w:cs="宋体"/>
                <w:color w:val="000000"/>
                <w:szCs w:val="21"/>
              </w:rPr>
            </w:pPr>
            <w:r>
              <w:rPr>
                <w:rFonts w:ascii="宋体" w:hAnsi="宋体" w:cs="宋体" w:hint="eastAsia"/>
                <w:color w:val="000000"/>
                <w:szCs w:val="21"/>
              </w:rPr>
              <w:t>单位</w:t>
            </w:r>
          </w:p>
        </w:tc>
        <w:tc>
          <w:tcPr>
            <w:tcW w:w="1896" w:type="dxa"/>
            <w:noWrap/>
            <w:vAlign w:val="center"/>
          </w:tcPr>
          <w:p w:rsidR="00B22E39">
            <w:pPr>
              <w:jc w:val="center"/>
              <w:textAlignment w:val="top"/>
              <w:rPr>
                <w:rFonts w:ascii="宋体" w:hAnsi="宋体" w:cs="宋体"/>
                <w:color w:val="000000"/>
                <w:szCs w:val="21"/>
              </w:rPr>
            </w:pPr>
            <w:r>
              <w:rPr>
                <w:rFonts w:ascii="宋体" w:hAnsi="宋体" w:cs="宋体" w:hint="eastAsia"/>
                <w:color w:val="000000"/>
                <w:szCs w:val="21"/>
              </w:rPr>
              <w:t>人民币金额(元)</w:t>
            </w:r>
          </w:p>
        </w:tc>
        <w:tc>
          <w:tcPr>
            <w:tcW w:w="696" w:type="dxa"/>
            <w:noWrap/>
            <w:vAlign w:val="center"/>
          </w:tcPr>
          <w:p w:rsidR="00B22E39">
            <w:pPr>
              <w:jc w:val="center"/>
              <w:textAlignment w:val="top"/>
              <w:rPr>
                <w:rFonts w:ascii="宋体" w:hAnsi="宋体" w:cs="宋体"/>
                <w:color w:val="000000"/>
                <w:szCs w:val="21"/>
              </w:rPr>
            </w:pPr>
            <w:r>
              <w:rPr>
                <w:rFonts w:ascii="宋体" w:hAnsi="宋体" w:cs="宋体" w:hint="eastAsia"/>
                <w:color w:val="000000"/>
                <w:szCs w:val="21"/>
              </w:rPr>
              <w:t>备注</w:t>
            </w:r>
          </w:p>
        </w:tc>
      </w:tr>
      <w:tr>
        <w:tblPrEx>
          <w:tblW w:w="8046" w:type="dxa"/>
          <w:tblInd w:w="1" w:type="dxa"/>
          <w:tblLayout w:type="fixed"/>
          <w:tblLook w:val="04A0"/>
        </w:tblPrEx>
        <w:trPr>
          <w:trHeight w:val="1234"/>
        </w:trPr>
        <w:tc>
          <w:tcPr>
            <w:tcW w:w="696" w:type="dxa"/>
            <w:noWrap/>
            <w:vAlign w:val="center"/>
          </w:tcPr>
          <w:p w:rsidR="00B22E39">
            <w:pPr>
              <w:jc w:val="center"/>
              <w:textAlignment w:val="center"/>
              <w:rPr>
                <w:rFonts w:ascii="宋体" w:hAnsi="宋体" w:cs="宋体"/>
                <w:color w:val="000000"/>
                <w:szCs w:val="21"/>
              </w:rPr>
            </w:pPr>
            <w:r>
              <w:rPr>
                <w:rFonts w:ascii="宋体" w:hAnsi="宋体" w:cs="宋体" w:hint="eastAsia"/>
                <w:color w:val="000000"/>
                <w:szCs w:val="21"/>
              </w:rPr>
              <w:t>1</w:t>
            </w:r>
          </w:p>
        </w:tc>
        <w:tc>
          <w:tcPr>
            <w:tcW w:w="3366" w:type="dxa"/>
            <w:noWrap/>
            <w:vAlign w:val="center"/>
          </w:tcPr>
          <w:p w:rsidR="00B22E39">
            <w:pPr>
              <w:jc w:val="center"/>
              <w:textAlignment w:val="center"/>
              <w:rPr>
                <w:rFonts w:ascii="宋体" w:hAnsi="宋体" w:cs="宋体"/>
                <w:color w:val="000000"/>
                <w:szCs w:val="21"/>
              </w:rPr>
            </w:pPr>
          </w:p>
        </w:tc>
        <w:tc>
          <w:tcPr>
            <w:tcW w:w="696" w:type="dxa"/>
            <w:noWrap/>
            <w:vAlign w:val="center"/>
          </w:tcPr>
          <w:p w:rsidR="00B22E39">
            <w:pPr>
              <w:jc w:val="center"/>
              <w:textAlignment w:val="center"/>
              <w:rPr>
                <w:rFonts w:ascii="宋体" w:hAnsi="宋体" w:cs="宋体"/>
                <w:color w:val="000000"/>
                <w:szCs w:val="21"/>
              </w:rPr>
            </w:pPr>
          </w:p>
        </w:tc>
        <w:tc>
          <w:tcPr>
            <w:tcW w:w="696" w:type="dxa"/>
            <w:noWrap/>
            <w:vAlign w:val="center"/>
          </w:tcPr>
          <w:p w:rsidR="00B22E39">
            <w:pPr>
              <w:jc w:val="center"/>
              <w:textAlignment w:val="center"/>
              <w:rPr>
                <w:rFonts w:ascii="宋体" w:hAnsi="宋体" w:cs="宋体"/>
                <w:color w:val="000000"/>
                <w:szCs w:val="21"/>
              </w:rPr>
            </w:pPr>
          </w:p>
        </w:tc>
        <w:tc>
          <w:tcPr>
            <w:tcW w:w="1896" w:type="dxa"/>
            <w:noWrap/>
            <w:vAlign w:val="center"/>
          </w:tcPr>
          <w:p w:rsidR="00B22E39">
            <w:pPr>
              <w:jc w:val="center"/>
              <w:textAlignment w:val="center"/>
              <w:rPr>
                <w:rFonts w:ascii="宋体" w:hAnsi="宋体" w:cs="宋体"/>
                <w:color w:val="000000"/>
                <w:szCs w:val="21"/>
              </w:rPr>
            </w:pPr>
          </w:p>
        </w:tc>
        <w:tc>
          <w:tcPr>
            <w:tcW w:w="696" w:type="dxa"/>
            <w:noWrap/>
          </w:tcPr>
          <w:p w:rsidR="00B22E39">
            <w:pPr>
              <w:rPr>
                <w:rFonts w:ascii="宋体" w:hAnsi="宋体" w:cs="宋体"/>
                <w:color w:val="000000"/>
                <w:szCs w:val="21"/>
              </w:rPr>
            </w:pPr>
          </w:p>
        </w:tc>
      </w:tr>
      <w:tr>
        <w:tblPrEx>
          <w:tblW w:w="8046" w:type="dxa"/>
          <w:tblInd w:w="1" w:type="dxa"/>
          <w:tblLayout w:type="fixed"/>
          <w:tblLook w:val="04A0"/>
        </w:tblPrEx>
        <w:trPr>
          <w:trHeight w:val="1234"/>
        </w:trPr>
        <w:tc>
          <w:tcPr>
            <w:tcW w:w="696" w:type="dxa"/>
            <w:noWrap/>
            <w:vAlign w:val="center"/>
          </w:tcPr>
          <w:p w:rsidR="00B22E39">
            <w:pPr>
              <w:jc w:val="center"/>
              <w:textAlignment w:val="center"/>
              <w:rPr>
                <w:rFonts w:ascii="宋体" w:hAnsi="宋体" w:cs="宋体"/>
                <w:color w:val="000000"/>
                <w:szCs w:val="21"/>
              </w:rPr>
            </w:pPr>
            <w:r>
              <w:rPr>
                <w:rFonts w:ascii="宋体" w:hAnsi="宋体" w:cs="宋体" w:hint="eastAsia"/>
                <w:color w:val="000000"/>
                <w:szCs w:val="21"/>
              </w:rPr>
              <w:t>2</w:t>
            </w:r>
          </w:p>
        </w:tc>
        <w:tc>
          <w:tcPr>
            <w:tcW w:w="3366" w:type="dxa"/>
            <w:noWrap/>
            <w:vAlign w:val="center"/>
          </w:tcPr>
          <w:p w:rsidR="00B22E39">
            <w:pPr>
              <w:jc w:val="center"/>
              <w:textAlignment w:val="center"/>
              <w:rPr>
                <w:rFonts w:ascii="宋体" w:hAnsi="宋体" w:cs="宋体"/>
                <w:color w:val="000000"/>
                <w:szCs w:val="21"/>
              </w:rPr>
            </w:pPr>
          </w:p>
        </w:tc>
        <w:tc>
          <w:tcPr>
            <w:tcW w:w="696" w:type="dxa"/>
            <w:noWrap/>
            <w:vAlign w:val="center"/>
          </w:tcPr>
          <w:p w:rsidR="00B22E39">
            <w:pPr>
              <w:jc w:val="center"/>
              <w:textAlignment w:val="center"/>
              <w:rPr>
                <w:rFonts w:ascii="宋体" w:hAnsi="宋体" w:cs="宋体"/>
                <w:color w:val="000000"/>
                <w:szCs w:val="21"/>
              </w:rPr>
            </w:pPr>
          </w:p>
        </w:tc>
        <w:tc>
          <w:tcPr>
            <w:tcW w:w="696" w:type="dxa"/>
            <w:noWrap/>
            <w:vAlign w:val="center"/>
          </w:tcPr>
          <w:p w:rsidR="00B22E39">
            <w:pPr>
              <w:jc w:val="center"/>
              <w:textAlignment w:val="center"/>
              <w:rPr>
                <w:rFonts w:ascii="宋体" w:hAnsi="宋体" w:cs="宋体"/>
                <w:color w:val="000000"/>
                <w:szCs w:val="21"/>
              </w:rPr>
            </w:pPr>
          </w:p>
        </w:tc>
        <w:tc>
          <w:tcPr>
            <w:tcW w:w="1896" w:type="dxa"/>
            <w:noWrap/>
            <w:vAlign w:val="center"/>
          </w:tcPr>
          <w:p w:rsidR="00B22E39">
            <w:pPr>
              <w:jc w:val="center"/>
              <w:textAlignment w:val="center"/>
              <w:rPr>
                <w:rFonts w:ascii="宋体" w:hAnsi="宋体" w:cs="宋体"/>
                <w:color w:val="000000"/>
                <w:szCs w:val="21"/>
              </w:rPr>
            </w:pPr>
          </w:p>
        </w:tc>
        <w:tc>
          <w:tcPr>
            <w:tcW w:w="696" w:type="dxa"/>
            <w:noWrap/>
          </w:tcPr>
          <w:p w:rsidR="00B22E39">
            <w:pPr>
              <w:rPr>
                <w:rFonts w:ascii="宋体" w:hAnsi="宋体" w:cs="宋体"/>
                <w:color w:val="000000"/>
                <w:szCs w:val="21"/>
              </w:rPr>
            </w:pPr>
          </w:p>
        </w:tc>
      </w:tr>
      <w:tr>
        <w:tblPrEx>
          <w:tblW w:w="8046" w:type="dxa"/>
          <w:tblInd w:w="1" w:type="dxa"/>
          <w:tblLayout w:type="fixed"/>
          <w:tblLook w:val="04A0"/>
        </w:tblPrEx>
        <w:trPr>
          <w:trHeight w:val="822"/>
        </w:trPr>
        <w:tc>
          <w:tcPr>
            <w:tcW w:w="696" w:type="dxa"/>
            <w:noWrap/>
            <w:vAlign w:val="center"/>
          </w:tcPr>
          <w:p w:rsidR="00B22E39">
            <w:pPr>
              <w:jc w:val="center"/>
              <w:textAlignment w:val="center"/>
              <w:rPr>
                <w:rFonts w:ascii="宋体" w:hAnsi="宋体" w:cs="宋体"/>
                <w:color w:val="000000"/>
                <w:szCs w:val="21"/>
              </w:rPr>
            </w:pPr>
            <w:r>
              <w:rPr>
                <w:rFonts w:ascii="宋体" w:hAnsi="宋体" w:cs="宋体" w:hint="eastAsia"/>
                <w:color w:val="000000"/>
                <w:szCs w:val="21"/>
              </w:rPr>
              <w:t>3</w:t>
            </w:r>
          </w:p>
        </w:tc>
        <w:tc>
          <w:tcPr>
            <w:tcW w:w="3366" w:type="dxa"/>
            <w:noWrap/>
            <w:vAlign w:val="center"/>
          </w:tcPr>
          <w:p w:rsidR="00B22E39">
            <w:pPr>
              <w:jc w:val="center"/>
              <w:textAlignment w:val="center"/>
              <w:rPr>
                <w:rFonts w:ascii="宋体" w:hAnsi="宋体" w:cs="宋体"/>
                <w:color w:val="000000"/>
                <w:szCs w:val="21"/>
              </w:rPr>
            </w:pPr>
          </w:p>
        </w:tc>
        <w:tc>
          <w:tcPr>
            <w:tcW w:w="696" w:type="dxa"/>
            <w:noWrap/>
            <w:vAlign w:val="center"/>
          </w:tcPr>
          <w:p w:rsidR="00B22E39">
            <w:pPr>
              <w:jc w:val="center"/>
              <w:textAlignment w:val="center"/>
              <w:rPr>
                <w:rFonts w:ascii="宋体" w:hAnsi="宋体" w:cs="宋体"/>
                <w:color w:val="000000"/>
                <w:szCs w:val="21"/>
              </w:rPr>
            </w:pPr>
          </w:p>
        </w:tc>
        <w:tc>
          <w:tcPr>
            <w:tcW w:w="696" w:type="dxa"/>
            <w:noWrap/>
            <w:vAlign w:val="center"/>
          </w:tcPr>
          <w:p w:rsidR="00B22E39">
            <w:pPr>
              <w:jc w:val="center"/>
              <w:textAlignment w:val="center"/>
              <w:rPr>
                <w:rFonts w:ascii="宋体" w:hAnsi="宋体" w:cs="宋体"/>
                <w:color w:val="000000"/>
                <w:szCs w:val="21"/>
              </w:rPr>
            </w:pPr>
          </w:p>
        </w:tc>
        <w:tc>
          <w:tcPr>
            <w:tcW w:w="1896" w:type="dxa"/>
            <w:noWrap/>
            <w:vAlign w:val="center"/>
          </w:tcPr>
          <w:p w:rsidR="00B22E39">
            <w:pPr>
              <w:jc w:val="center"/>
              <w:textAlignment w:val="center"/>
              <w:rPr>
                <w:rFonts w:ascii="宋体" w:hAnsi="宋体" w:cs="宋体"/>
                <w:color w:val="000000"/>
                <w:szCs w:val="21"/>
              </w:rPr>
            </w:pPr>
          </w:p>
        </w:tc>
        <w:tc>
          <w:tcPr>
            <w:tcW w:w="696" w:type="dxa"/>
            <w:noWrap/>
          </w:tcPr>
          <w:p w:rsidR="00B22E39">
            <w:pPr>
              <w:rPr>
                <w:rFonts w:ascii="宋体" w:hAnsi="宋体" w:cs="宋体"/>
                <w:color w:val="000000"/>
                <w:szCs w:val="21"/>
              </w:rPr>
            </w:pPr>
          </w:p>
        </w:tc>
      </w:tr>
      <w:tr>
        <w:tblPrEx>
          <w:tblW w:w="8046" w:type="dxa"/>
          <w:tblInd w:w="1" w:type="dxa"/>
          <w:tblLayout w:type="fixed"/>
          <w:tblLook w:val="04A0"/>
        </w:tblPrEx>
        <w:trPr>
          <w:trHeight w:val="627"/>
        </w:trPr>
        <w:tc>
          <w:tcPr>
            <w:tcW w:w="696" w:type="dxa"/>
            <w:noWrap/>
            <w:vAlign w:val="center"/>
          </w:tcPr>
          <w:p w:rsidR="00B22E39">
            <w:pPr>
              <w:jc w:val="center"/>
              <w:textAlignment w:val="center"/>
              <w:rPr>
                <w:rFonts w:ascii="宋体" w:hAnsi="宋体" w:cs="宋体"/>
                <w:color w:val="000000"/>
                <w:szCs w:val="21"/>
              </w:rPr>
            </w:pPr>
            <w:r>
              <w:rPr>
                <w:rFonts w:ascii="宋体" w:hAnsi="宋体" w:cs="宋体" w:hint="eastAsia"/>
                <w:color w:val="000000"/>
                <w:szCs w:val="21"/>
              </w:rPr>
              <w:t>4</w:t>
            </w:r>
          </w:p>
        </w:tc>
        <w:tc>
          <w:tcPr>
            <w:tcW w:w="3366" w:type="dxa"/>
            <w:noWrap/>
            <w:vAlign w:val="center"/>
          </w:tcPr>
          <w:p w:rsidR="00B22E39">
            <w:pPr>
              <w:jc w:val="center"/>
              <w:textAlignment w:val="center"/>
              <w:rPr>
                <w:rFonts w:ascii="宋体" w:hAnsi="宋体" w:cs="宋体"/>
                <w:color w:val="000000"/>
                <w:szCs w:val="21"/>
              </w:rPr>
            </w:pPr>
          </w:p>
        </w:tc>
        <w:tc>
          <w:tcPr>
            <w:tcW w:w="696" w:type="dxa"/>
            <w:noWrap/>
            <w:vAlign w:val="center"/>
          </w:tcPr>
          <w:p w:rsidR="00B22E39">
            <w:pPr>
              <w:jc w:val="center"/>
              <w:textAlignment w:val="center"/>
              <w:rPr>
                <w:rFonts w:ascii="宋体" w:hAnsi="宋体" w:cs="宋体"/>
                <w:color w:val="000000"/>
                <w:szCs w:val="21"/>
              </w:rPr>
            </w:pPr>
          </w:p>
        </w:tc>
        <w:tc>
          <w:tcPr>
            <w:tcW w:w="696" w:type="dxa"/>
            <w:noWrap/>
            <w:vAlign w:val="center"/>
          </w:tcPr>
          <w:p w:rsidR="00B22E39">
            <w:pPr>
              <w:jc w:val="center"/>
              <w:textAlignment w:val="center"/>
              <w:rPr>
                <w:rFonts w:ascii="宋体" w:hAnsi="宋体" w:cs="宋体"/>
                <w:color w:val="000000"/>
                <w:szCs w:val="21"/>
              </w:rPr>
            </w:pPr>
          </w:p>
        </w:tc>
        <w:tc>
          <w:tcPr>
            <w:tcW w:w="1896" w:type="dxa"/>
            <w:noWrap/>
            <w:vAlign w:val="center"/>
          </w:tcPr>
          <w:p w:rsidR="00B22E39">
            <w:pPr>
              <w:jc w:val="center"/>
              <w:textAlignment w:val="center"/>
              <w:rPr>
                <w:rFonts w:ascii="宋体" w:hAnsi="宋体" w:cs="宋体"/>
                <w:color w:val="000000"/>
                <w:szCs w:val="21"/>
              </w:rPr>
            </w:pPr>
          </w:p>
        </w:tc>
        <w:tc>
          <w:tcPr>
            <w:tcW w:w="696" w:type="dxa"/>
            <w:noWrap/>
          </w:tcPr>
          <w:p w:rsidR="00B22E39">
            <w:pPr>
              <w:rPr>
                <w:rFonts w:ascii="宋体" w:hAnsi="宋体" w:cs="宋体"/>
                <w:color w:val="000000"/>
                <w:szCs w:val="21"/>
              </w:rPr>
            </w:pPr>
          </w:p>
        </w:tc>
      </w:tr>
      <w:tr>
        <w:tblPrEx>
          <w:tblW w:w="8046" w:type="dxa"/>
          <w:tblInd w:w="1" w:type="dxa"/>
          <w:tblLayout w:type="fixed"/>
          <w:tblLook w:val="04A0"/>
        </w:tblPrEx>
        <w:trPr>
          <w:trHeight w:val="646"/>
        </w:trPr>
        <w:tc>
          <w:tcPr>
            <w:tcW w:w="696" w:type="dxa"/>
            <w:noWrap/>
            <w:vAlign w:val="center"/>
          </w:tcPr>
          <w:p w:rsidR="00B22E39">
            <w:pPr>
              <w:adjustRightInd w:val="0"/>
              <w:snapToGrid w:val="0"/>
              <w:spacing w:after="60"/>
              <w:jc w:val="center"/>
              <w:rPr>
                <w:rFonts w:ascii="宋体" w:hAnsi="宋体" w:cs="宋体"/>
                <w:color w:val="000000"/>
                <w:szCs w:val="21"/>
              </w:rPr>
            </w:pPr>
            <w:r>
              <w:rPr>
                <w:rFonts w:ascii="宋体" w:hAnsi="宋体"/>
                <w:szCs w:val="21"/>
              </w:rPr>
              <w:t>……</w:t>
            </w:r>
          </w:p>
        </w:tc>
        <w:tc>
          <w:tcPr>
            <w:tcW w:w="3366" w:type="dxa"/>
            <w:noWrap/>
            <w:vAlign w:val="center"/>
          </w:tcPr>
          <w:p w:rsidR="00B22E39">
            <w:pPr>
              <w:adjustRightInd w:val="0"/>
              <w:snapToGrid w:val="0"/>
              <w:spacing w:after="60"/>
              <w:rPr>
                <w:rFonts w:ascii="宋体" w:hAnsi="宋体" w:cs="宋体"/>
                <w:color w:val="000000"/>
                <w:szCs w:val="21"/>
              </w:rPr>
            </w:pPr>
            <w:r>
              <w:rPr>
                <w:rFonts w:ascii="宋体" w:hAnsi="宋体"/>
                <w:szCs w:val="21"/>
              </w:rPr>
              <w:t>……</w:t>
            </w:r>
          </w:p>
        </w:tc>
        <w:tc>
          <w:tcPr>
            <w:tcW w:w="696" w:type="dxa"/>
            <w:noWrap/>
            <w:vAlign w:val="center"/>
          </w:tcPr>
          <w:p w:rsidR="00B22E39">
            <w:pPr>
              <w:adjustRightInd w:val="0"/>
              <w:snapToGrid w:val="0"/>
              <w:spacing w:after="60"/>
              <w:jc w:val="center"/>
              <w:rPr>
                <w:rFonts w:ascii="宋体" w:hAnsi="宋体" w:cs="宋体"/>
                <w:color w:val="000000"/>
                <w:szCs w:val="21"/>
              </w:rPr>
            </w:pPr>
            <w:r>
              <w:rPr>
                <w:rFonts w:ascii="宋体" w:hAnsi="宋体"/>
                <w:szCs w:val="21"/>
              </w:rPr>
              <w:t>……</w:t>
            </w:r>
          </w:p>
        </w:tc>
        <w:tc>
          <w:tcPr>
            <w:tcW w:w="696" w:type="dxa"/>
            <w:noWrap/>
            <w:vAlign w:val="center"/>
          </w:tcPr>
          <w:p w:rsidR="00B22E39">
            <w:pPr>
              <w:adjustRightInd w:val="0"/>
              <w:snapToGrid w:val="0"/>
              <w:spacing w:after="60"/>
              <w:rPr>
                <w:rFonts w:ascii="宋体" w:hAnsi="宋体" w:cs="宋体"/>
                <w:color w:val="000000"/>
                <w:szCs w:val="21"/>
              </w:rPr>
            </w:pPr>
            <w:r>
              <w:rPr>
                <w:rFonts w:ascii="宋体" w:hAnsi="宋体"/>
                <w:szCs w:val="21"/>
              </w:rPr>
              <w:t>……</w:t>
            </w:r>
          </w:p>
        </w:tc>
        <w:tc>
          <w:tcPr>
            <w:tcW w:w="1896" w:type="dxa"/>
            <w:noWrap/>
            <w:vAlign w:val="center"/>
          </w:tcPr>
          <w:p w:rsidR="00B22E39">
            <w:pPr>
              <w:adjustRightInd w:val="0"/>
              <w:snapToGrid w:val="0"/>
              <w:spacing w:after="60"/>
              <w:jc w:val="center"/>
              <w:rPr>
                <w:rFonts w:ascii="宋体" w:hAnsi="宋体" w:cs="宋体"/>
                <w:color w:val="000000"/>
                <w:szCs w:val="21"/>
              </w:rPr>
            </w:pPr>
            <w:r>
              <w:rPr>
                <w:rFonts w:ascii="宋体" w:hAnsi="宋体"/>
                <w:szCs w:val="21"/>
              </w:rPr>
              <w:t>……</w:t>
            </w:r>
          </w:p>
        </w:tc>
        <w:tc>
          <w:tcPr>
            <w:tcW w:w="696" w:type="dxa"/>
            <w:noWrap/>
            <w:vAlign w:val="center"/>
          </w:tcPr>
          <w:p w:rsidR="00B22E39">
            <w:pPr>
              <w:adjustRightInd w:val="0"/>
              <w:snapToGrid w:val="0"/>
              <w:spacing w:after="60"/>
              <w:rPr>
                <w:rFonts w:ascii="宋体" w:hAnsi="宋体" w:cs="宋体"/>
                <w:color w:val="000000"/>
                <w:szCs w:val="21"/>
              </w:rPr>
            </w:pPr>
            <w:r>
              <w:rPr>
                <w:rFonts w:ascii="宋体" w:hAnsi="宋体"/>
                <w:szCs w:val="21"/>
              </w:rPr>
              <w:t>……</w:t>
            </w:r>
          </w:p>
        </w:tc>
      </w:tr>
      <w:tr>
        <w:tblPrEx>
          <w:tblW w:w="8046" w:type="dxa"/>
          <w:tblInd w:w="1" w:type="dxa"/>
          <w:tblLayout w:type="fixed"/>
          <w:tblLook w:val="04A0"/>
        </w:tblPrEx>
        <w:trPr>
          <w:trHeight w:val="646"/>
        </w:trPr>
        <w:tc>
          <w:tcPr>
            <w:tcW w:w="8046" w:type="dxa"/>
            <w:gridSpan w:val="6"/>
            <w:noWrap/>
            <w:vAlign w:val="center"/>
          </w:tcPr>
          <w:p w:rsidR="00B22E39">
            <w:pPr>
              <w:rPr>
                <w:rFonts w:ascii="宋体" w:hAnsi="宋体" w:cs="宋体"/>
                <w:color w:val="000000"/>
                <w:szCs w:val="21"/>
              </w:rPr>
            </w:pPr>
            <w:r>
              <w:rPr>
                <w:rFonts w:hAnsi="宋体" w:hint="eastAsia"/>
                <w:b/>
              </w:rPr>
              <w:t>总合计：大写：</w:t>
            </w:r>
            <w:r>
              <w:rPr>
                <w:rFonts w:hAnsi="宋体" w:hint="eastAsia"/>
                <w:b/>
              </w:rPr>
              <w:t>______________</w:t>
            </w:r>
            <w:r>
              <w:rPr>
                <w:rFonts w:hAnsi="宋体" w:hint="eastAsia"/>
                <w:b/>
              </w:rPr>
              <w:t>（￥</w:t>
            </w:r>
            <w:r>
              <w:rPr>
                <w:rFonts w:hAnsi="宋体" w:hint="eastAsia"/>
                <w:b/>
              </w:rPr>
              <w:t>_______________</w:t>
            </w:r>
            <w:r>
              <w:rPr>
                <w:rFonts w:hAnsi="宋体" w:hint="eastAsia"/>
                <w:b/>
              </w:rPr>
              <w:t>）</w:t>
            </w:r>
          </w:p>
        </w:tc>
      </w:tr>
    </w:tbl>
    <w:p w:rsidR="00B22E39">
      <w:pPr>
        <w:spacing w:after="60" w:line="400" w:lineRule="exact"/>
        <w:rPr>
          <w:szCs w:val="21"/>
        </w:rPr>
      </w:pPr>
      <w:r>
        <w:rPr>
          <w:rFonts w:hint="eastAsia"/>
          <w:szCs w:val="21"/>
        </w:rPr>
        <w:t>注：</w:t>
      </w:r>
    </w:p>
    <w:p w:rsidR="00B22E39">
      <w:pPr>
        <w:spacing w:after="60" w:line="400" w:lineRule="exact"/>
        <w:rPr>
          <w:szCs w:val="21"/>
        </w:rPr>
      </w:pPr>
      <w:r>
        <w:rPr>
          <w:rFonts w:hint="eastAsia"/>
          <w:szCs w:val="21"/>
        </w:rPr>
        <w:t>1</w:t>
      </w:r>
      <w:r>
        <w:rPr>
          <w:rFonts w:hint="eastAsia"/>
          <w:szCs w:val="21"/>
        </w:rPr>
        <w:t>、如果不提供详细分项报价清单将视为没有实质性响应招标文件。</w:t>
      </w:r>
    </w:p>
    <w:p w:rsidR="00B22E39">
      <w:pPr>
        <w:spacing w:after="60" w:line="400" w:lineRule="exact"/>
        <w:rPr>
          <w:szCs w:val="21"/>
        </w:rPr>
      </w:pPr>
      <w:r>
        <w:rPr>
          <w:rFonts w:hint="eastAsia"/>
          <w:szCs w:val="21"/>
        </w:rPr>
        <w:t>2</w:t>
      </w:r>
      <w:r>
        <w:rPr>
          <w:rFonts w:hint="eastAsia"/>
          <w:szCs w:val="21"/>
        </w:rPr>
        <w:t>、总计价应等于《开标一览表》中的投标总价。</w:t>
      </w:r>
    </w:p>
    <w:p w:rsidR="00B22E39">
      <w:pPr>
        <w:spacing w:after="60" w:line="400" w:lineRule="exact"/>
        <w:rPr>
          <w:szCs w:val="21"/>
        </w:rPr>
      </w:pPr>
      <w:r>
        <w:rPr>
          <w:rFonts w:hint="eastAsia"/>
          <w:szCs w:val="21"/>
        </w:rPr>
        <w:t>3</w:t>
      </w:r>
      <w:r>
        <w:rPr>
          <w:rFonts w:hint="eastAsia"/>
          <w:szCs w:val="21"/>
        </w:rPr>
        <w:t>、此表可延长。</w:t>
      </w:r>
    </w:p>
    <w:p w:rsidR="00B22E39">
      <w:pPr>
        <w:spacing w:after="60" w:line="400" w:lineRule="exact"/>
        <w:rPr>
          <w:b/>
          <w:color w:val="FF0000"/>
          <w:szCs w:val="21"/>
        </w:rPr>
      </w:pPr>
      <w:r>
        <w:rPr>
          <w:rFonts w:hint="eastAsia"/>
          <w:szCs w:val="21"/>
        </w:rPr>
        <w:t>4</w:t>
      </w:r>
      <w:r>
        <w:rPr>
          <w:rFonts w:hint="eastAsia"/>
          <w:szCs w:val="21"/>
        </w:rPr>
        <w:t>、如本表格式内容不能</w:t>
      </w:r>
      <w:r>
        <w:rPr>
          <w:rFonts w:hint="eastAsia"/>
          <w:b/>
          <w:szCs w:val="21"/>
        </w:rPr>
        <w:t>满足需要，投标人可根据本表格格式自行划表填写。</w:t>
      </w:r>
    </w:p>
    <w:p w:rsidR="00B22E39">
      <w:pPr>
        <w:pStyle w:val="Heading4"/>
        <w:spacing w:line="360" w:lineRule="auto"/>
        <w:rPr>
          <w:rFonts w:ascii="宋体" w:eastAsia="宋体" w:hAnsi="宋体"/>
        </w:rPr>
      </w:pPr>
      <w:r>
        <w:br w:type="page"/>
      </w:r>
      <w:r>
        <w:rPr>
          <w:rFonts w:ascii="宋体" w:eastAsia="宋体" w:hAnsi="宋体" w:hint="eastAsia"/>
        </w:rPr>
        <w:t>5.用户需求偏离表</w:t>
      </w:r>
    </w:p>
    <w:p w:rsidR="00B22E39">
      <w:pPr>
        <w:pStyle w:val="Heading5"/>
        <w:jc w:val="center"/>
      </w:pPr>
      <w:bookmarkStart w:id="173" w:name="_Toc23395"/>
      <w:r>
        <w:rPr>
          <w:rFonts w:hint="eastAsia"/>
        </w:rPr>
        <w:t>1</w:t>
      </w:r>
      <w:r>
        <w:rPr>
          <w:rFonts w:hint="eastAsia"/>
        </w:rPr>
        <w:t>）商务条款偏离表</w:t>
      </w:r>
      <w:bookmarkEnd w:id="173"/>
      <w:r>
        <w:rPr>
          <w:rFonts w:hint="eastAsia"/>
        </w:rPr>
        <w:t>（商务规格偏离表）</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33"/>
        <w:gridCol w:w="2670"/>
        <w:gridCol w:w="1276"/>
        <w:gridCol w:w="1705"/>
      </w:tblGrid>
      <w:tr>
        <w:tblPrEx>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
                <w:kern w:val="2"/>
                <w:sz w:val="21"/>
                <w:szCs w:val="21"/>
              </w:rPr>
            </w:pPr>
            <w:r>
              <w:rPr>
                <w:rFonts w:hint="eastAsia"/>
                <w:b/>
                <w:szCs w:val="21"/>
              </w:rPr>
              <w:t>序号</w:t>
            </w:r>
          </w:p>
        </w:tc>
        <w:tc>
          <w:tcPr>
            <w:tcW w:w="2433"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
                <w:kern w:val="2"/>
                <w:sz w:val="21"/>
                <w:szCs w:val="21"/>
              </w:rPr>
            </w:pPr>
            <w:r>
              <w:rPr>
                <w:rFonts w:hint="eastAsia"/>
                <w:b/>
                <w:szCs w:val="21"/>
              </w:rPr>
              <w:t>招标文件</w:t>
            </w:r>
            <w:r>
              <w:rPr>
                <w:rFonts w:hint="eastAsia"/>
                <w:b/>
                <w:kern w:val="2"/>
              </w:rPr>
              <w:t>商务条款</w:t>
            </w:r>
          </w:p>
        </w:tc>
        <w:tc>
          <w:tcPr>
            <w:tcW w:w="2670"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
                <w:kern w:val="2"/>
                <w:sz w:val="21"/>
                <w:szCs w:val="21"/>
              </w:rPr>
            </w:pPr>
            <w:r>
              <w:rPr>
                <w:rFonts w:hint="eastAsia"/>
                <w:b/>
                <w:szCs w:val="21"/>
              </w:rPr>
              <w:t>投标文件</w:t>
            </w:r>
            <w:r>
              <w:rPr>
                <w:rFonts w:hint="eastAsia"/>
                <w:b/>
                <w:kern w:val="2"/>
              </w:rPr>
              <w:t>商务条款</w:t>
            </w:r>
          </w:p>
        </w:tc>
        <w:tc>
          <w:tcPr>
            <w:tcW w:w="1276"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
                <w:kern w:val="2"/>
                <w:sz w:val="21"/>
                <w:szCs w:val="21"/>
              </w:rPr>
            </w:pPr>
            <w:r>
              <w:rPr>
                <w:rFonts w:hint="eastAsia"/>
                <w:b/>
                <w:szCs w:val="21"/>
              </w:rPr>
              <w:t>偏离情况</w:t>
            </w:r>
          </w:p>
        </w:tc>
        <w:tc>
          <w:tcPr>
            <w:tcW w:w="1705"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
                <w:kern w:val="2"/>
                <w:sz w:val="21"/>
                <w:szCs w:val="21"/>
              </w:rPr>
            </w:pPr>
            <w:r>
              <w:rPr>
                <w:rFonts w:hint="eastAsia"/>
                <w:b/>
                <w:szCs w:val="21"/>
              </w:rPr>
              <w:t>说明</w:t>
            </w:r>
          </w:p>
        </w:tc>
      </w:tr>
      <w:tr>
        <w:tblPrEx>
          <w:tblW w:w="8736" w:type="dxa"/>
          <w:jc w:val="center"/>
          <w:tblLayout w:type="fixed"/>
          <w:tblLook w:val="04A0"/>
        </w:tblPrEx>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kern w:val="2"/>
                <w:sz w:val="21"/>
                <w:szCs w:val="21"/>
              </w:rPr>
            </w:pPr>
            <w:r>
              <w:rPr>
                <w:bCs/>
                <w:szCs w:val="21"/>
              </w:rPr>
              <w:t>1</w:t>
            </w:r>
          </w:p>
        </w:tc>
        <w:tc>
          <w:tcPr>
            <w:tcW w:w="2433" w:type="dxa"/>
            <w:tcBorders>
              <w:top w:val="single" w:sz="4" w:space="0" w:color="auto"/>
              <w:left w:val="single" w:sz="4" w:space="0" w:color="auto"/>
              <w:bottom w:val="single" w:sz="4" w:space="0" w:color="auto"/>
              <w:right w:val="single" w:sz="4" w:space="0" w:color="auto"/>
            </w:tcBorders>
          </w:tcPr>
          <w:p w:rsidR="00B22E39">
            <w:pPr>
              <w:widowControl w:val="0"/>
              <w:jc w:val="both"/>
              <w:rPr>
                <w:bCs/>
                <w:kern w:val="2"/>
                <w:sz w:val="21"/>
                <w:szCs w:val="21"/>
              </w:rPr>
            </w:pPr>
            <w:r>
              <w:rPr>
                <w:rFonts w:hint="eastAsia"/>
                <w:bCs/>
                <w:szCs w:val="21"/>
              </w:rPr>
              <w:t>本项目第二章招标项目需求，五、项目商务要求的全部内容</w:t>
            </w:r>
          </w:p>
        </w:tc>
        <w:tc>
          <w:tcPr>
            <w:tcW w:w="2670" w:type="dxa"/>
            <w:tcBorders>
              <w:top w:val="single" w:sz="4" w:space="0" w:color="auto"/>
              <w:left w:val="single" w:sz="4" w:space="0" w:color="auto"/>
              <w:bottom w:val="single" w:sz="4" w:space="0" w:color="auto"/>
              <w:right w:val="single" w:sz="4" w:space="0" w:color="auto"/>
            </w:tcBorders>
          </w:tcPr>
          <w:p w:rsidR="00B22E39">
            <w:pPr>
              <w:widowControl w:val="0"/>
              <w:jc w:val="both"/>
              <w:rPr>
                <w:bCs/>
                <w:kern w:val="2"/>
                <w:sz w:val="21"/>
                <w:szCs w:val="21"/>
              </w:rPr>
            </w:pPr>
            <w:r>
              <w:rPr>
                <w:rFonts w:hint="eastAsia"/>
                <w:bCs/>
                <w:szCs w:val="21"/>
              </w:rPr>
              <w:t>完全满足本项目第二章招标项目需求，五、项目商务要求的全部内容</w:t>
            </w:r>
          </w:p>
        </w:tc>
        <w:tc>
          <w:tcPr>
            <w:tcW w:w="1276"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color w:val="0000FF"/>
                <w:kern w:val="2"/>
                <w:sz w:val="21"/>
                <w:szCs w:val="21"/>
              </w:rPr>
            </w:pPr>
            <w:r>
              <w:rPr>
                <w:rFonts w:hint="eastAsia"/>
                <w:bCs/>
                <w:color w:val="0000FF"/>
                <w:kern w:val="2"/>
                <w:sz w:val="21"/>
                <w:szCs w:val="21"/>
              </w:rPr>
              <w:t>无偏离</w:t>
            </w:r>
          </w:p>
        </w:tc>
        <w:tc>
          <w:tcPr>
            <w:tcW w:w="1705"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kern w:val="2"/>
                <w:sz w:val="21"/>
                <w:szCs w:val="21"/>
              </w:rPr>
            </w:pPr>
          </w:p>
        </w:tc>
      </w:tr>
      <w:tr>
        <w:tblPrEx>
          <w:tblW w:w="8736" w:type="dxa"/>
          <w:jc w:val="center"/>
          <w:tblLayout w:type="fixed"/>
          <w:tblLook w:val="04A0"/>
        </w:tblPrEx>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szCs w:val="21"/>
              </w:rPr>
            </w:pPr>
            <w:r>
              <w:rPr>
                <w:rFonts w:hint="eastAsia"/>
                <w:bCs/>
                <w:szCs w:val="21"/>
              </w:rPr>
              <w:t>2</w:t>
            </w:r>
          </w:p>
        </w:tc>
        <w:tc>
          <w:tcPr>
            <w:tcW w:w="2433" w:type="dxa"/>
            <w:tcBorders>
              <w:top w:val="single" w:sz="4" w:space="0" w:color="auto"/>
              <w:left w:val="single" w:sz="4" w:space="0" w:color="auto"/>
              <w:bottom w:val="single" w:sz="4" w:space="0" w:color="auto"/>
              <w:right w:val="single" w:sz="4" w:space="0" w:color="auto"/>
            </w:tcBorders>
            <w:vAlign w:val="center"/>
          </w:tcPr>
          <w:p w:rsidR="00B22E39">
            <w:pPr>
              <w:spacing w:after="100" w:afterAutospacing="1"/>
              <w:rPr>
                <w:rFonts w:ascii="宋体" w:hAnsi="宋体"/>
                <w:color w:val="FF0000"/>
                <w:szCs w:val="21"/>
              </w:rPr>
            </w:pPr>
            <w:r>
              <w:rPr>
                <w:rFonts w:ascii="宋体" w:hAnsi="宋体" w:hint="eastAsia"/>
                <w:color w:val="FF0000"/>
                <w:szCs w:val="21"/>
              </w:rPr>
              <w:t>（如有正偏离项，请单列该条款。没有无需填写。）</w:t>
            </w:r>
          </w:p>
        </w:tc>
        <w:tc>
          <w:tcPr>
            <w:tcW w:w="2670" w:type="dxa"/>
            <w:tcBorders>
              <w:top w:val="single" w:sz="4" w:space="0" w:color="auto"/>
              <w:left w:val="single" w:sz="4" w:space="0" w:color="auto"/>
              <w:bottom w:val="single" w:sz="4" w:space="0" w:color="auto"/>
              <w:right w:val="single" w:sz="4" w:space="0" w:color="auto"/>
            </w:tcBorders>
            <w:vAlign w:val="center"/>
          </w:tcPr>
          <w:p w:rsidR="00B22E39">
            <w:pPr>
              <w:spacing w:after="100" w:afterAutospacing="1"/>
              <w:rPr>
                <w:rFonts w:ascii="宋体" w:hAnsi="宋体"/>
                <w:color w:val="FF0000"/>
                <w:szCs w:val="21"/>
              </w:rPr>
            </w:pPr>
            <w:r>
              <w:rPr>
                <w:rFonts w:ascii="宋体" w:hAnsi="宋体" w:hint="eastAsia"/>
                <w:color w:val="FF0000"/>
                <w:szCs w:val="21"/>
              </w:rPr>
              <w:t>（该条款详细说明）</w:t>
            </w:r>
          </w:p>
        </w:tc>
        <w:tc>
          <w:tcPr>
            <w:tcW w:w="1276"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color w:val="FF0000"/>
                <w:kern w:val="2"/>
                <w:sz w:val="21"/>
                <w:szCs w:val="21"/>
              </w:rPr>
            </w:pPr>
            <w:r>
              <w:rPr>
                <w:rFonts w:hint="eastAsia"/>
                <w:bCs/>
                <w:color w:val="FF0000"/>
                <w:kern w:val="2"/>
                <w:sz w:val="21"/>
                <w:szCs w:val="21"/>
              </w:rPr>
              <w:t>无偏离</w:t>
            </w:r>
          </w:p>
        </w:tc>
        <w:tc>
          <w:tcPr>
            <w:tcW w:w="1705"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kern w:val="2"/>
                <w:sz w:val="21"/>
                <w:szCs w:val="21"/>
              </w:rPr>
            </w:pPr>
          </w:p>
        </w:tc>
      </w:tr>
      <w:tr>
        <w:tblPrEx>
          <w:tblW w:w="8736" w:type="dxa"/>
          <w:jc w:val="center"/>
          <w:tblLayout w:type="fixed"/>
          <w:tblLook w:val="04A0"/>
        </w:tblPrEx>
        <w:trPr>
          <w:jc w:val="center"/>
        </w:trPr>
        <w:tc>
          <w:tcPr>
            <w:tcW w:w="652"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szCs w:val="21"/>
              </w:rPr>
            </w:pPr>
            <w:r>
              <w:rPr>
                <w:rFonts w:hint="eastAsia"/>
                <w:bCs/>
                <w:szCs w:val="21"/>
              </w:rPr>
              <w:t>3</w:t>
            </w:r>
          </w:p>
        </w:tc>
        <w:tc>
          <w:tcPr>
            <w:tcW w:w="2433" w:type="dxa"/>
            <w:tcBorders>
              <w:top w:val="single" w:sz="4" w:space="0" w:color="auto"/>
              <w:left w:val="single" w:sz="4" w:space="0" w:color="auto"/>
              <w:bottom w:val="single" w:sz="4" w:space="0" w:color="auto"/>
              <w:right w:val="single" w:sz="4" w:space="0" w:color="auto"/>
            </w:tcBorders>
            <w:vAlign w:val="center"/>
          </w:tcPr>
          <w:p w:rsidR="00B22E39">
            <w:pPr>
              <w:spacing w:after="100" w:afterAutospacing="1"/>
              <w:rPr>
                <w:rFonts w:ascii="宋体" w:hAnsi="宋体"/>
                <w:color w:val="FF0000"/>
                <w:szCs w:val="21"/>
              </w:rPr>
            </w:pPr>
            <w:r>
              <w:rPr>
                <w:rFonts w:ascii="宋体" w:hAnsi="宋体" w:hint="eastAsia"/>
                <w:color w:val="FF0000"/>
                <w:szCs w:val="21"/>
              </w:rPr>
              <w:t>（如有负偏离项，请单列该条款。没有无需填写。）</w:t>
            </w:r>
          </w:p>
        </w:tc>
        <w:tc>
          <w:tcPr>
            <w:tcW w:w="2670" w:type="dxa"/>
            <w:tcBorders>
              <w:top w:val="single" w:sz="4" w:space="0" w:color="auto"/>
              <w:left w:val="single" w:sz="4" w:space="0" w:color="auto"/>
              <w:bottom w:val="single" w:sz="4" w:space="0" w:color="auto"/>
              <w:right w:val="single" w:sz="4" w:space="0" w:color="auto"/>
            </w:tcBorders>
            <w:vAlign w:val="center"/>
          </w:tcPr>
          <w:p w:rsidR="00B22E39">
            <w:pPr>
              <w:spacing w:after="100" w:afterAutospacing="1"/>
              <w:rPr>
                <w:rFonts w:ascii="宋体" w:hAnsi="宋体"/>
                <w:color w:val="FF0000"/>
                <w:szCs w:val="21"/>
              </w:rPr>
            </w:pPr>
            <w:r>
              <w:rPr>
                <w:rFonts w:ascii="宋体" w:hAnsi="宋体" w:hint="eastAsia"/>
                <w:color w:val="FF0000"/>
                <w:szCs w:val="21"/>
              </w:rPr>
              <w:t>（该条款详细说明）</w:t>
            </w:r>
          </w:p>
        </w:tc>
        <w:tc>
          <w:tcPr>
            <w:tcW w:w="1276"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color w:val="FF0000"/>
                <w:kern w:val="2"/>
                <w:sz w:val="21"/>
                <w:szCs w:val="21"/>
              </w:rPr>
            </w:pPr>
            <w:r>
              <w:rPr>
                <w:rFonts w:hint="eastAsia"/>
                <w:bCs/>
                <w:color w:val="FF0000"/>
                <w:kern w:val="2"/>
                <w:sz w:val="21"/>
                <w:szCs w:val="21"/>
              </w:rPr>
              <w:t>负偏离</w:t>
            </w:r>
          </w:p>
        </w:tc>
        <w:tc>
          <w:tcPr>
            <w:tcW w:w="1705"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kern w:val="2"/>
                <w:sz w:val="21"/>
                <w:szCs w:val="21"/>
              </w:rPr>
            </w:pPr>
          </w:p>
        </w:tc>
      </w:tr>
    </w:tbl>
    <w:p w:rsidR="00B22E39">
      <w:pPr>
        <w:widowControl w:val="0"/>
        <w:spacing w:line="360" w:lineRule="auto"/>
        <w:jc w:val="both"/>
        <w:rPr>
          <w:rFonts w:ascii="宋体" w:hAnsi="宋体"/>
          <w:kern w:val="2"/>
          <w:sz w:val="21"/>
          <w:szCs w:val="21"/>
        </w:rPr>
      </w:pPr>
    </w:p>
    <w:p w:rsidR="00B22E39">
      <w:pPr>
        <w:rPr>
          <w:kern w:val="2"/>
          <w:sz w:val="21"/>
        </w:rPr>
      </w:pPr>
      <w:r>
        <w:rPr>
          <w:rFonts w:hint="eastAsia"/>
        </w:rPr>
        <w:t>填写说明：</w:t>
      </w:r>
    </w:p>
    <w:p w:rsidR="00B22E39">
      <w:pPr>
        <w:ind w:firstLine="480" w:firstLineChars="200"/>
      </w:pPr>
      <w:r>
        <w:rPr>
          <w:rFonts w:hint="eastAsia"/>
        </w:rPr>
        <w:t>1</w:t>
      </w:r>
      <w:r>
        <w:t>.</w:t>
      </w:r>
      <w:r>
        <w:rPr>
          <w:rFonts w:ascii="宋体" w:eastAsia="宋体" w:hAnsi="宋体" w:hint="eastAsia"/>
        </w:rPr>
        <w:t>上述表格，</w:t>
      </w:r>
      <w:r>
        <w:rPr>
          <w:rFonts w:ascii="宋体" w:eastAsia="宋体" w:hAnsi="宋体"/>
        </w:rPr>
        <w:t>“</w:t>
      </w:r>
      <w:r>
        <w:rPr>
          <w:rFonts w:ascii="宋体" w:eastAsia="宋体" w:hAnsi="宋体" w:hint="eastAsia"/>
          <w:b/>
        </w:rPr>
        <w:t>招标文件商务条款</w:t>
      </w:r>
      <w:r>
        <w:rPr>
          <w:rFonts w:ascii="宋体" w:eastAsia="宋体" w:hAnsi="宋体"/>
        </w:rPr>
        <w:t>”</w:t>
      </w:r>
      <w:r>
        <w:rPr>
          <w:rFonts w:ascii="宋体" w:eastAsia="宋体" w:hAnsi="宋体" w:hint="eastAsia"/>
        </w:rPr>
        <w:t>栏填写</w:t>
      </w:r>
      <w:r>
        <w:rPr>
          <w:rFonts w:ascii="宋体" w:eastAsia="宋体" w:hAnsi="宋体"/>
        </w:rPr>
        <w:t>“</w:t>
      </w:r>
      <w:r>
        <w:rPr>
          <w:rFonts w:ascii="宋体" w:eastAsia="宋体" w:hAnsi="宋体" w:hint="eastAsia"/>
          <w:bCs/>
          <w:szCs w:val="21"/>
        </w:rPr>
        <w:t>本项目第二章招标项目需求，五、项目商务要求的全部内容</w:t>
      </w:r>
      <w:r>
        <w:rPr>
          <w:rFonts w:ascii="宋体" w:eastAsia="宋体" w:hAnsi="宋体"/>
        </w:rPr>
        <w:t>”</w:t>
      </w:r>
      <w:r>
        <w:rPr>
          <w:rFonts w:ascii="宋体" w:eastAsia="宋体" w:hAnsi="宋体" w:hint="eastAsia"/>
        </w:rPr>
        <w:t>、</w:t>
      </w:r>
      <w:r>
        <w:rPr>
          <w:rFonts w:ascii="宋体" w:eastAsia="宋体" w:hAnsi="宋体"/>
        </w:rPr>
        <w:t>“</w:t>
      </w:r>
      <w:r>
        <w:rPr>
          <w:rFonts w:ascii="宋体" w:eastAsia="宋体" w:hAnsi="宋体" w:hint="eastAsia"/>
          <w:b/>
          <w:szCs w:val="21"/>
        </w:rPr>
        <w:t>投标文件</w:t>
      </w:r>
      <w:r>
        <w:rPr>
          <w:rFonts w:ascii="宋体" w:eastAsia="宋体" w:hAnsi="宋体" w:hint="eastAsia"/>
          <w:b/>
          <w:kern w:val="2"/>
        </w:rPr>
        <w:t>商务条款</w:t>
      </w:r>
      <w:r>
        <w:rPr>
          <w:rFonts w:ascii="宋体" w:eastAsia="宋体" w:hAnsi="宋体"/>
        </w:rPr>
        <w:t>”</w:t>
      </w:r>
      <w:r>
        <w:rPr>
          <w:rFonts w:ascii="宋体" w:eastAsia="宋体" w:hAnsi="宋体" w:hint="eastAsia"/>
        </w:rPr>
        <w:t>栏填写</w:t>
      </w:r>
      <w:r>
        <w:rPr>
          <w:rFonts w:ascii="宋体" w:eastAsia="宋体" w:hAnsi="宋体"/>
        </w:rPr>
        <w:t>“</w:t>
      </w:r>
      <w:r>
        <w:rPr>
          <w:rFonts w:ascii="宋体" w:eastAsia="宋体" w:hAnsi="宋体" w:hint="eastAsia"/>
          <w:bCs/>
          <w:szCs w:val="21"/>
        </w:rPr>
        <w:t>完全满足本项目第二章招标项目需求，五、项目商务要求的全部内容</w:t>
      </w:r>
      <w:r>
        <w:rPr>
          <w:rFonts w:ascii="宋体" w:eastAsia="宋体" w:hAnsi="宋体"/>
        </w:rPr>
        <w:t>”</w:t>
      </w:r>
      <w:r>
        <w:rPr>
          <w:rFonts w:ascii="宋体" w:eastAsia="宋体" w:hAnsi="宋体" w:hint="eastAsia"/>
        </w:rPr>
        <w:t>即可。</w:t>
      </w:r>
    </w:p>
    <w:p w:rsidR="00B22E39">
      <w:pPr>
        <w:ind w:firstLine="480" w:firstLineChars="200"/>
      </w:pPr>
      <w:r>
        <w:rPr>
          <w:rFonts w:hint="eastAsia"/>
        </w:rPr>
        <w:t>2</w:t>
      </w:r>
      <w:r>
        <w:t>.</w:t>
      </w:r>
      <w:r>
        <w:rPr>
          <w:rFonts w:hint="eastAsia"/>
        </w:rPr>
        <w:t>若响应情况优于招标要求，应作详细说明。</w:t>
      </w:r>
      <w:r>
        <w:t>“</w:t>
      </w:r>
      <w:r>
        <w:rPr>
          <w:rFonts w:hint="eastAsia"/>
        </w:rPr>
        <w:t>偏离情况</w:t>
      </w:r>
      <w:r>
        <w:t>”</w:t>
      </w:r>
      <w:r>
        <w:rPr>
          <w:rFonts w:hint="eastAsia"/>
        </w:rPr>
        <w:t>栏中根据响应情况填写，没有达到要求的填</w:t>
      </w:r>
      <w:r>
        <w:t>“</w:t>
      </w:r>
      <w:r>
        <w:rPr>
          <w:rFonts w:hint="eastAsia"/>
        </w:rPr>
        <w:t>负偏离</w:t>
      </w:r>
      <w:r>
        <w:t>”</w:t>
      </w:r>
      <w:r>
        <w:rPr>
          <w:rFonts w:hint="eastAsia"/>
        </w:rPr>
        <w:t>，应作详细说明。达到要求的填</w:t>
      </w:r>
      <w:r>
        <w:t>“</w:t>
      </w:r>
      <w:r>
        <w:rPr>
          <w:rFonts w:hint="eastAsia"/>
        </w:rPr>
        <w:t>无偏离</w:t>
      </w:r>
      <w:r>
        <w:t>”</w:t>
      </w:r>
      <w:r>
        <w:rPr>
          <w:rFonts w:hint="eastAsia"/>
        </w:rPr>
        <w:t>，优于要求的填</w:t>
      </w:r>
      <w:r>
        <w:t>“</w:t>
      </w:r>
      <w:r>
        <w:rPr>
          <w:rFonts w:hint="eastAsia"/>
        </w:rPr>
        <w:t>正偏离</w:t>
      </w:r>
      <w:r>
        <w:t>”</w:t>
      </w:r>
      <w:r>
        <w:rPr>
          <w:rFonts w:hint="eastAsia"/>
        </w:rPr>
        <w:t>。</w:t>
      </w:r>
    </w:p>
    <w:p w:rsidR="00B22E39">
      <w:pPr>
        <w:ind w:firstLine="480" w:firstLineChars="200"/>
        <w:rPr>
          <w:rFonts w:ascii="宋体" w:hAnsi="宋体"/>
          <w:szCs w:val="21"/>
        </w:rPr>
      </w:pPr>
      <w:r>
        <w:rPr>
          <w:rFonts w:ascii="宋体" w:hAnsi="宋体"/>
          <w:szCs w:val="21"/>
        </w:rPr>
        <w:t>3.</w:t>
      </w:r>
      <w:r>
        <w:rPr>
          <w:rFonts w:hint="eastAsia"/>
          <w:bCs/>
          <w:szCs w:val="21"/>
        </w:rPr>
        <w:t>本项目第二章招标项目需求五、项目商务要求中要求提供证明材料的，投标人</w:t>
      </w:r>
      <w:r>
        <w:rPr>
          <w:rFonts w:ascii="宋体" w:hAnsi="宋体" w:hint="eastAsia"/>
          <w:szCs w:val="21"/>
        </w:rPr>
        <w:t>应当</w:t>
      </w:r>
      <w:r>
        <w:rPr>
          <w:rFonts w:ascii="宋体" w:hAnsi="宋体"/>
          <w:szCs w:val="21"/>
        </w:rPr>
        <w:t>提供相应的证明资料，以证明投标人响应的真实性。</w:t>
      </w:r>
      <w:r>
        <w:rPr>
          <w:rFonts w:ascii="宋体" w:hAnsi="宋体" w:hint="eastAsia"/>
          <w:b/>
          <w:color w:val="FF0000"/>
          <w:szCs w:val="21"/>
        </w:rPr>
        <w:t>投标人应在“说明”一栏中列出技术参数的证明资料名称，并指明该证明资料在投标文件中的具体位置（评审专家以投标人指定的具体位置中的材料作为评审依据，投标人放错位置的，评审委员会有权对该参数作负偏离处理。），若投标人提供的证明资料显示不符合招标文件要求、模糊不清无法判断或未显示是否满足招标文件参数，且投标人偏离程度响应为“无偏离或正偏离”的，评审委员有权对该参数作负偏离处理</w:t>
      </w:r>
      <w:r>
        <w:rPr>
          <w:rFonts w:ascii="宋体" w:hAnsi="宋体" w:hint="eastAsia"/>
          <w:color w:val="FF0000"/>
          <w:szCs w:val="21"/>
        </w:rPr>
        <w:t>。</w:t>
      </w:r>
    </w:p>
    <w:p w:rsidR="00B22E39">
      <w:pPr>
        <w:widowControl w:val="0"/>
        <w:spacing w:line="400" w:lineRule="exact"/>
        <w:jc w:val="both"/>
        <w:rPr>
          <w:rFonts w:hAnsi="宋体"/>
          <w:b/>
          <w:kern w:val="2"/>
          <w:sz w:val="18"/>
          <w:szCs w:val="18"/>
        </w:rPr>
      </w:pPr>
    </w:p>
    <w:p w:rsidR="00B22E39">
      <w:pPr>
        <w:pStyle w:val="Heading5"/>
        <w:jc w:val="center"/>
      </w:pPr>
      <w:bookmarkStart w:id="174" w:name="_Toc5683"/>
      <w:r>
        <w:br w:type="page"/>
      </w:r>
      <w:r>
        <w:rPr>
          <w:rFonts w:hint="eastAsia"/>
        </w:rPr>
        <w:t>2</w:t>
      </w:r>
      <w:r>
        <w:rPr>
          <w:rFonts w:hint="eastAsia"/>
        </w:rPr>
        <w:t>）技术条款</w:t>
      </w:r>
      <w:bookmarkEnd w:id="174"/>
      <w:r>
        <w:rPr>
          <w:rFonts w:hint="eastAsia"/>
        </w:rPr>
        <w:t>偏离表（技术规格偏离表）</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3108"/>
        <w:gridCol w:w="3544"/>
        <w:gridCol w:w="924"/>
        <w:gridCol w:w="543"/>
      </w:tblGrid>
      <w:tr>
        <w:tblPrEx>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
                <w:kern w:val="2"/>
                <w:sz w:val="21"/>
                <w:szCs w:val="21"/>
              </w:rPr>
            </w:pPr>
            <w:r>
              <w:rPr>
                <w:rFonts w:hint="eastAsia"/>
                <w:b/>
                <w:szCs w:val="21"/>
              </w:rPr>
              <w:t>序号</w:t>
            </w:r>
          </w:p>
        </w:tc>
        <w:tc>
          <w:tcPr>
            <w:tcW w:w="3108"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
                <w:kern w:val="2"/>
                <w:sz w:val="21"/>
                <w:szCs w:val="21"/>
              </w:rPr>
            </w:pPr>
            <w:r>
              <w:rPr>
                <w:rFonts w:hint="eastAsia"/>
                <w:b/>
                <w:szCs w:val="21"/>
              </w:rPr>
              <w:t>招标文件</w:t>
            </w:r>
            <w:r>
              <w:rPr>
                <w:rFonts w:hint="eastAsia"/>
                <w:b/>
                <w:kern w:val="2"/>
              </w:rPr>
              <w:t>技术条款</w:t>
            </w:r>
          </w:p>
        </w:tc>
        <w:tc>
          <w:tcPr>
            <w:tcW w:w="3544"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
                <w:kern w:val="2"/>
                <w:sz w:val="21"/>
                <w:szCs w:val="21"/>
              </w:rPr>
            </w:pPr>
            <w:r>
              <w:rPr>
                <w:rFonts w:hint="eastAsia"/>
                <w:b/>
                <w:szCs w:val="21"/>
              </w:rPr>
              <w:t>投标文件</w:t>
            </w:r>
            <w:r>
              <w:rPr>
                <w:rFonts w:hint="eastAsia"/>
                <w:b/>
                <w:kern w:val="2"/>
              </w:rPr>
              <w:t>技术条款</w:t>
            </w:r>
          </w:p>
        </w:tc>
        <w:tc>
          <w:tcPr>
            <w:tcW w:w="924"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
                <w:kern w:val="2"/>
                <w:sz w:val="21"/>
                <w:szCs w:val="21"/>
              </w:rPr>
            </w:pPr>
            <w:r>
              <w:rPr>
                <w:rFonts w:hint="eastAsia"/>
                <w:b/>
                <w:szCs w:val="21"/>
              </w:rPr>
              <w:t>偏离情况</w:t>
            </w:r>
          </w:p>
        </w:tc>
        <w:tc>
          <w:tcPr>
            <w:tcW w:w="543"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
                <w:kern w:val="2"/>
                <w:sz w:val="21"/>
                <w:szCs w:val="21"/>
              </w:rPr>
            </w:pPr>
            <w:r>
              <w:rPr>
                <w:rFonts w:hint="eastAsia"/>
                <w:b/>
                <w:szCs w:val="21"/>
              </w:rPr>
              <w:t>说明</w:t>
            </w:r>
          </w:p>
        </w:tc>
      </w:tr>
      <w:tr>
        <w:tblPrEx>
          <w:tblW w:w="8663" w:type="dxa"/>
          <w:jc w:val="center"/>
          <w:tblLayout w:type="fixed"/>
          <w:tblLook w:val="04A0"/>
        </w:tblPrEx>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kern w:val="2"/>
                <w:sz w:val="21"/>
                <w:szCs w:val="21"/>
              </w:rPr>
            </w:pPr>
            <w:r>
              <w:rPr>
                <w:bCs/>
                <w:szCs w:val="21"/>
              </w:rPr>
              <w:t>1</w:t>
            </w:r>
          </w:p>
        </w:tc>
        <w:tc>
          <w:tcPr>
            <w:tcW w:w="3108" w:type="dxa"/>
            <w:tcBorders>
              <w:top w:val="single" w:sz="4" w:space="0" w:color="auto"/>
              <w:left w:val="single" w:sz="4" w:space="0" w:color="auto"/>
              <w:bottom w:val="single" w:sz="4" w:space="0" w:color="auto"/>
              <w:right w:val="single" w:sz="4" w:space="0" w:color="auto"/>
            </w:tcBorders>
          </w:tcPr>
          <w:p w:rsidR="00B22E39">
            <w:pPr>
              <w:widowControl w:val="0"/>
              <w:jc w:val="both"/>
              <w:rPr>
                <w:bCs/>
                <w:kern w:val="2"/>
                <w:sz w:val="21"/>
                <w:szCs w:val="21"/>
              </w:rPr>
            </w:pPr>
            <w:r>
              <w:rPr>
                <w:rFonts w:hint="eastAsia"/>
                <w:bCs/>
                <w:szCs w:val="21"/>
              </w:rPr>
              <w:t>本项目第二章招标项目需求，四、项目技术（服务）要求的全部内容</w:t>
            </w:r>
          </w:p>
        </w:tc>
        <w:tc>
          <w:tcPr>
            <w:tcW w:w="3544" w:type="dxa"/>
            <w:tcBorders>
              <w:top w:val="single" w:sz="4" w:space="0" w:color="auto"/>
              <w:left w:val="single" w:sz="4" w:space="0" w:color="auto"/>
              <w:bottom w:val="single" w:sz="4" w:space="0" w:color="auto"/>
              <w:right w:val="single" w:sz="4" w:space="0" w:color="auto"/>
            </w:tcBorders>
          </w:tcPr>
          <w:p w:rsidR="00B22E39">
            <w:pPr>
              <w:widowControl w:val="0"/>
              <w:jc w:val="both"/>
              <w:rPr>
                <w:bCs/>
                <w:kern w:val="2"/>
                <w:sz w:val="21"/>
                <w:szCs w:val="21"/>
              </w:rPr>
            </w:pPr>
            <w:r>
              <w:rPr>
                <w:rFonts w:hint="eastAsia"/>
                <w:bCs/>
                <w:szCs w:val="21"/>
              </w:rPr>
              <w:t>完全满足本项目第二章招标项目需求，四、项目技术（服务）要求的全部内容</w:t>
            </w:r>
          </w:p>
        </w:tc>
        <w:tc>
          <w:tcPr>
            <w:tcW w:w="924"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kern w:val="2"/>
                <w:sz w:val="21"/>
                <w:szCs w:val="21"/>
              </w:rPr>
            </w:pPr>
            <w:r>
              <w:rPr>
                <w:rFonts w:hint="eastAsia"/>
                <w:bCs/>
                <w:color w:val="0000FF"/>
                <w:kern w:val="2"/>
                <w:sz w:val="21"/>
                <w:szCs w:val="21"/>
              </w:rPr>
              <w:t>无偏离</w:t>
            </w:r>
          </w:p>
        </w:tc>
        <w:tc>
          <w:tcPr>
            <w:tcW w:w="543"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kern w:val="2"/>
                <w:sz w:val="21"/>
                <w:szCs w:val="21"/>
              </w:rPr>
            </w:pPr>
          </w:p>
        </w:tc>
      </w:tr>
      <w:tr>
        <w:tblPrEx>
          <w:tblW w:w="8663" w:type="dxa"/>
          <w:jc w:val="center"/>
          <w:tblLayout w:type="fixed"/>
          <w:tblLook w:val="04A0"/>
        </w:tblPrEx>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szCs w:val="21"/>
              </w:rPr>
            </w:pPr>
            <w:r>
              <w:rPr>
                <w:rFonts w:hint="eastAsia"/>
                <w:bCs/>
                <w:szCs w:val="21"/>
              </w:rPr>
              <w:t>2</w:t>
            </w:r>
          </w:p>
        </w:tc>
        <w:tc>
          <w:tcPr>
            <w:tcW w:w="3108" w:type="dxa"/>
            <w:tcBorders>
              <w:top w:val="single" w:sz="4" w:space="0" w:color="auto"/>
              <w:left w:val="single" w:sz="4" w:space="0" w:color="auto"/>
              <w:bottom w:val="single" w:sz="4" w:space="0" w:color="auto"/>
              <w:right w:val="single" w:sz="4" w:space="0" w:color="auto"/>
            </w:tcBorders>
            <w:vAlign w:val="center"/>
          </w:tcPr>
          <w:p w:rsidR="00B22E39">
            <w:pPr>
              <w:spacing w:after="100" w:afterAutospacing="1"/>
              <w:rPr>
                <w:rFonts w:ascii="宋体" w:hAnsi="宋体"/>
                <w:color w:val="FF0000"/>
                <w:szCs w:val="21"/>
              </w:rPr>
            </w:pPr>
            <w:r>
              <w:rPr>
                <w:rFonts w:ascii="宋体" w:hAnsi="宋体" w:hint="eastAsia"/>
                <w:color w:val="FF0000"/>
                <w:szCs w:val="21"/>
              </w:rPr>
              <w:t>（如有正偏离项，请单列该条款。没有无需填写。）</w:t>
            </w:r>
          </w:p>
        </w:tc>
        <w:tc>
          <w:tcPr>
            <w:tcW w:w="3544" w:type="dxa"/>
            <w:tcBorders>
              <w:top w:val="single" w:sz="4" w:space="0" w:color="auto"/>
              <w:left w:val="single" w:sz="4" w:space="0" w:color="auto"/>
              <w:bottom w:val="single" w:sz="4" w:space="0" w:color="auto"/>
              <w:right w:val="single" w:sz="4" w:space="0" w:color="auto"/>
            </w:tcBorders>
            <w:vAlign w:val="center"/>
          </w:tcPr>
          <w:p w:rsidR="00B22E39">
            <w:pPr>
              <w:spacing w:after="100" w:afterAutospacing="1"/>
              <w:rPr>
                <w:rFonts w:ascii="宋体" w:hAnsi="宋体"/>
                <w:color w:val="FF0000"/>
                <w:szCs w:val="21"/>
              </w:rPr>
            </w:pPr>
            <w:r>
              <w:rPr>
                <w:rFonts w:ascii="宋体" w:hAnsi="宋体" w:hint="eastAsia"/>
                <w:color w:val="FF0000"/>
                <w:szCs w:val="21"/>
              </w:rPr>
              <w:t>（该条款详细说明）</w:t>
            </w:r>
          </w:p>
        </w:tc>
        <w:tc>
          <w:tcPr>
            <w:tcW w:w="924"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color w:val="FF0000"/>
                <w:kern w:val="2"/>
                <w:sz w:val="21"/>
                <w:szCs w:val="21"/>
              </w:rPr>
            </w:pPr>
            <w:r>
              <w:rPr>
                <w:rFonts w:hint="eastAsia"/>
                <w:bCs/>
                <w:color w:val="FF0000"/>
                <w:kern w:val="2"/>
                <w:sz w:val="21"/>
                <w:szCs w:val="21"/>
              </w:rPr>
              <w:t>无偏离</w:t>
            </w:r>
          </w:p>
        </w:tc>
        <w:tc>
          <w:tcPr>
            <w:tcW w:w="543"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kern w:val="2"/>
                <w:sz w:val="21"/>
                <w:szCs w:val="21"/>
              </w:rPr>
            </w:pPr>
          </w:p>
        </w:tc>
      </w:tr>
      <w:tr>
        <w:tblPrEx>
          <w:tblW w:w="8663" w:type="dxa"/>
          <w:jc w:val="center"/>
          <w:tblLayout w:type="fixed"/>
          <w:tblLook w:val="04A0"/>
        </w:tblPrEx>
        <w:trPr>
          <w:jc w:val="center"/>
        </w:trPr>
        <w:tc>
          <w:tcPr>
            <w:tcW w:w="544"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szCs w:val="21"/>
              </w:rPr>
            </w:pPr>
            <w:r>
              <w:rPr>
                <w:rFonts w:hint="eastAsia"/>
                <w:bCs/>
                <w:szCs w:val="21"/>
              </w:rPr>
              <w:t>3</w:t>
            </w:r>
          </w:p>
        </w:tc>
        <w:tc>
          <w:tcPr>
            <w:tcW w:w="3108" w:type="dxa"/>
            <w:tcBorders>
              <w:top w:val="single" w:sz="4" w:space="0" w:color="auto"/>
              <w:left w:val="single" w:sz="4" w:space="0" w:color="auto"/>
              <w:bottom w:val="single" w:sz="4" w:space="0" w:color="auto"/>
              <w:right w:val="single" w:sz="4" w:space="0" w:color="auto"/>
            </w:tcBorders>
            <w:vAlign w:val="center"/>
          </w:tcPr>
          <w:p w:rsidR="00B22E39">
            <w:pPr>
              <w:spacing w:after="100" w:afterAutospacing="1"/>
              <w:rPr>
                <w:rFonts w:ascii="宋体" w:hAnsi="宋体"/>
                <w:color w:val="FF0000"/>
                <w:szCs w:val="21"/>
              </w:rPr>
            </w:pPr>
            <w:r>
              <w:rPr>
                <w:rFonts w:ascii="宋体" w:hAnsi="宋体" w:hint="eastAsia"/>
                <w:color w:val="FF0000"/>
                <w:szCs w:val="21"/>
              </w:rPr>
              <w:t>（如有负偏离项，请单列该条款。没有无需填写。）</w:t>
            </w:r>
          </w:p>
        </w:tc>
        <w:tc>
          <w:tcPr>
            <w:tcW w:w="3544" w:type="dxa"/>
            <w:tcBorders>
              <w:top w:val="single" w:sz="4" w:space="0" w:color="auto"/>
              <w:left w:val="single" w:sz="4" w:space="0" w:color="auto"/>
              <w:bottom w:val="single" w:sz="4" w:space="0" w:color="auto"/>
              <w:right w:val="single" w:sz="4" w:space="0" w:color="auto"/>
            </w:tcBorders>
            <w:vAlign w:val="center"/>
          </w:tcPr>
          <w:p w:rsidR="00B22E39">
            <w:pPr>
              <w:spacing w:after="100" w:afterAutospacing="1"/>
              <w:rPr>
                <w:rFonts w:ascii="宋体" w:hAnsi="宋体"/>
                <w:color w:val="FF0000"/>
                <w:szCs w:val="21"/>
              </w:rPr>
            </w:pPr>
            <w:r>
              <w:rPr>
                <w:rFonts w:ascii="宋体" w:hAnsi="宋体" w:hint="eastAsia"/>
                <w:color w:val="FF0000"/>
                <w:szCs w:val="21"/>
              </w:rPr>
              <w:t>（该条款详细说明）</w:t>
            </w:r>
          </w:p>
        </w:tc>
        <w:tc>
          <w:tcPr>
            <w:tcW w:w="924"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color w:val="FF0000"/>
                <w:kern w:val="2"/>
                <w:sz w:val="21"/>
                <w:szCs w:val="21"/>
              </w:rPr>
            </w:pPr>
            <w:r>
              <w:rPr>
                <w:rFonts w:hint="eastAsia"/>
                <w:bCs/>
                <w:color w:val="FF0000"/>
                <w:kern w:val="2"/>
                <w:sz w:val="21"/>
                <w:szCs w:val="21"/>
              </w:rPr>
              <w:t>负偏离</w:t>
            </w:r>
          </w:p>
        </w:tc>
        <w:tc>
          <w:tcPr>
            <w:tcW w:w="543" w:type="dxa"/>
            <w:tcBorders>
              <w:top w:val="single" w:sz="4" w:space="0" w:color="auto"/>
              <w:left w:val="single" w:sz="4" w:space="0" w:color="auto"/>
              <w:bottom w:val="single" w:sz="4" w:space="0" w:color="auto"/>
              <w:right w:val="single" w:sz="4" w:space="0" w:color="auto"/>
            </w:tcBorders>
            <w:vAlign w:val="center"/>
          </w:tcPr>
          <w:p w:rsidR="00B22E39">
            <w:pPr>
              <w:widowControl w:val="0"/>
              <w:jc w:val="center"/>
              <w:rPr>
                <w:bCs/>
                <w:kern w:val="2"/>
                <w:sz w:val="21"/>
                <w:szCs w:val="21"/>
              </w:rPr>
            </w:pPr>
          </w:p>
        </w:tc>
      </w:tr>
    </w:tbl>
    <w:p w:rsidR="00B22E39">
      <w:pPr>
        <w:rPr>
          <w:kern w:val="2"/>
          <w:sz w:val="21"/>
        </w:rPr>
      </w:pPr>
      <w:r>
        <w:rPr>
          <w:rFonts w:hint="eastAsia"/>
        </w:rPr>
        <w:t>填写说明：</w:t>
      </w:r>
    </w:p>
    <w:p w:rsidR="00B22E39">
      <w:pPr>
        <w:ind w:firstLine="480" w:firstLineChars="200"/>
      </w:pPr>
      <w:r>
        <w:rPr>
          <w:rFonts w:hint="eastAsia"/>
        </w:rPr>
        <w:t>1</w:t>
      </w:r>
      <w:r>
        <w:t>.</w:t>
      </w:r>
      <w:r>
        <w:rPr>
          <w:rFonts w:hint="eastAsia"/>
        </w:rPr>
        <w:t>上述表格，</w:t>
      </w:r>
      <w:r>
        <w:t>“</w:t>
      </w:r>
      <w:r>
        <w:rPr>
          <w:rFonts w:hint="eastAsia"/>
          <w:b/>
          <w:szCs w:val="21"/>
        </w:rPr>
        <w:t>招标文件</w:t>
      </w:r>
      <w:r>
        <w:rPr>
          <w:rFonts w:hint="eastAsia"/>
          <w:b/>
          <w:kern w:val="2"/>
        </w:rPr>
        <w:t>技术条款</w:t>
      </w:r>
      <w:r>
        <w:t>”</w:t>
      </w:r>
      <w:r>
        <w:rPr>
          <w:rFonts w:hint="eastAsia"/>
        </w:rPr>
        <w:t>栏填写</w:t>
      </w:r>
      <w:r>
        <w:t>“</w:t>
      </w:r>
      <w:r>
        <w:rPr>
          <w:rFonts w:hint="eastAsia"/>
          <w:bCs/>
          <w:szCs w:val="21"/>
        </w:rPr>
        <w:t>本项目第二章招标项目需求，四、项目技术（服务）要求的全部内容</w:t>
      </w:r>
      <w:r>
        <w:t>”</w:t>
      </w:r>
      <w:r>
        <w:rPr>
          <w:rFonts w:hint="eastAsia"/>
        </w:rPr>
        <w:t>、</w:t>
      </w:r>
      <w:r>
        <w:t>“</w:t>
      </w:r>
      <w:r>
        <w:rPr>
          <w:rFonts w:hint="eastAsia"/>
          <w:b/>
          <w:szCs w:val="21"/>
        </w:rPr>
        <w:t>招标文件</w:t>
      </w:r>
      <w:r>
        <w:rPr>
          <w:rFonts w:hint="eastAsia"/>
          <w:b/>
          <w:kern w:val="2"/>
        </w:rPr>
        <w:t>技术条款</w:t>
      </w:r>
      <w:r>
        <w:t>”</w:t>
      </w:r>
      <w:r>
        <w:rPr>
          <w:rFonts w:hint="eastAsia"/>
        </w:rPr>
        <w:t>栏填写</w:t>
      </w:r>
      <w:r>
        <w:t>“</w:t>
      </w:r>
      <w:r>
        <w:rPr>
          <w:rFonts w:hint="eastAsia"/>
          <w:bCs/>
          <w:szCs w:val="21"/>
        </w:rPr>
        <w:t>完全满足本项目第二章招标项目需求，四、项目技术（服务）要求的全部内容</w:t>
      </w:r>
      <w:r>
        <w:t>”</w:t>
      </w:r>
      <w:r>
        <w:rPr>
          <w:rFonts w:hint="eastAsia"/>
        </w:rPr>
        <w:t>即可。</w:t>
      </w:r>
    </w:p>
    <w:p w:rsidR="00B22E39">
      <w:pPr>
        <w:ind w:firstLine="480" w:firstLineChars="200"/>
      </w:pPr>
      <w:r>
        <w:rPr>
          <w:rFonts w:hint="eastAsia"/>
        </w:rPr>
        <w:t>2</w:t>
      </w:r>
      <w:r>
        <w:t>.</w:t>
      </w:r>
      <w:r>
        <w:rPr>
          <w:rFonts w:hint="eastAsia"/>
        </w:rPr>
        <w:t>若响应情况优于招标要求，应作详细说明。</w:t>
      </w:r>
      <w:r>
        <w:t>“</w:t>
      </w:r>
      <w:r>
        <w:rPr>
          <w:rFonts w:hint="eastAsia"/>
        </w:rPr>
        <w:t>偏离情况</w:t>
      </w:r>
      <w:r>
        <w:t>”</w:t>
      </w:r>
      <w:r>
        <w:rPr>
          <w:rFonts w:hint="eastAsia"/>
        </w:rPr>
        <w:t>栏中根据响应情况填写，没有达到要求的填</w:t>
      </w:r>
      <w:r>
        <w:t>“</w:t>
      </w:r>
      <w:r>
        <w:rPr>
          <w:rFonts w:hint="eastAsia"/>
        </w:rPr>
        <w:t>负偏离</w:t>
      </w:r>
      <w:r>
        <w:t>”</w:t>
      </w:r>
      <w:r>
        <w:rPr>
          <w:rFonts w:hint="eastAsia"/>
        </w:rPr>
        <w:t>，应作详细说明。达到要求的填</w:t>
      </w:r>
      <w:r>
        <w:t>“</w:t>
      </w:r>
      <w:r>
        <w:rPr>
          <w:rFonts w:hint="eastAsia"/>
        </w:rPr>
        <w:t>无偏离</w:t>
      </w:r>
      <w:r>
        <w:t>”</w:t>
      </w:r>
      <w:r>
        <w:rPr>
          <w:rFonts w:hint="eastAsia"/>
        </w:rPr>
        <w:t>，优于要求的填</w:t>
      </w:r>
      <w:r>
        <w:t>“</w:t>
      </w:r>
      <w:r>
        <w:rPr>
          <w:rFonts w:hint="eastAsia"/>
        </w:rPr>
        <w:t>正偏离</w:t>
      </w:r>
      <w:r>
        <w:t>”</w:t>
      </w:r>
      <w:r>
        <w:rPr>
          <w:rFonts w:hint="eastAsia"/>
        </w:rPr>
        <w:t>。</w:t>
      </w:r>
    </w:p>
    <w:p w:rsidR="00B22E39">
      <w:pPr>
        <w:ind w:firstLine="480" w:firstLineChars="200"/>
        <w:rPr>
          <w:rFonts w:ascii="宋体" w:hAnsi="宋体"/>
          <w:szCs w:val="21"/>
        </w:rPr>
      </w:pPr>
      <w:r>
        <w:rPr>
          <w:rFonts w:ascii="宋体" w:hAnsi="宋体"/>
          <w:szCs w:val="21"/>
        </w:rPr>
        <w:t>3.</w:t>
      </w:r>
      <w:r>
        <w:rPr>
          <w:rFonts w:hint="eastAsia"/>
          <w:bCs/>
          <w:szCs w:val="21"/>
        </w:rPr>
        <w:t>本项目第二章招标项目需求，四、项目技术（服务）要求中要求提供证明材料的，投标人</w:t>
      </w:r>
      <w:r>
        <w:rPr>
          <w:rFonts w:ascii="宋体" w:hAnsi="宋体" w:hint="eastAsia"/>
          <w:szCs w:val="21"/>
        </w:rPr>
        <w:t>应当</w:t>
      </w:r>
      <w:r>
        <w:rPr>
          <w:rFonts w:ascii="宋体" w:hAnsi="宋体"/>
          <w:szCs w:val="21"/>
        </w:rPr>
        <w:t>提供相应的证明资料，以证明投标人响应的真实性。</w:t>
      </w:r>
      <w:r>
        <w:rPr>
          <w:rFonts w:ascii="宋体" w:hAnsi="宋体" w:hint="eastAsia"/>
          <w:b/>
          <w:color w:val="FF0000"/>
          <w:szCs w:val="21"/>
        </w:rPr>
        <w:t>投标人应在“说明”一栏中列出技术参数的证明资料名称，并指明该证明资料在投标文件中的具体位置（评审专家以投标人指定的具体位置中的材料作为评审依据，投标人放错位置的，评审委员会有权对该参数作负偏离处理。），若投标人提供的证明资料显示不符合招标文件要求、模糊不清无法判断或未显示是否满足招标文件参数，且投标人偏离程度响应为“无偏离或正偏离”的，评审委员有权对该参数作负偏离处理</w:t>
      </w:r>
      <w:r>
        <w:rPr>
          <w:rFonts w:ascii="宋体" w:hAnsi="宋体" w:hint="eastAsia"/>
          <w:color w:val="FF0000"/>
          <w:szCs w:val="21"/>
        </w:rPr>
        <w:t>。</w:t>
      </w:r>
    </w:p>
    <w:p w:rsidR="00B22E39" w:rsidP="000E0653">
      <w:pPr>
        <w:ind w:firstLine="480" w:firstLineChars="200"/>
        <w:rPr>
          <w:rFonts w:ascii="宋体" w:hAnsi="宋体"/>
          <w:b/>
          <w:color w:val="FF0000"/>
          <w:szCs w:val="21"/>
        </w:rPr>
      </w:pPr>
      <w:r>
        <w:rPr>
          <w:rFonts w:ascii="宋体" w:hAnsi="宋体" w:hint="eastAsia"/>
          <w:b/>
          <w:color w:val="FF0000"/>
          <w:szCs w:val="21"/>
        </w:rPr>
        <w:t>未要求提供证明材料的，投标人可以不提供。</w:t>
      </w:r>
    </w:p>
    <w:p w:rsidR="00B22E39">
      <w:pPr>
        <w:pStyle w:val="PlainText"/>
      </w:pPr>
    </w:p>
    <w:p w:rsidR="00B22E39">
      <w:r>
        <w:rPr>
          <w:rFonts w:hint="eastAsia"/>
        </w:rPr>
        <w:br w:type="page"/>
      </w:r>
    </w:p>
    <w:p w:rsidR="00B22E39">
      <w:pPr>
        <w:pStyle w:val="Heading4"/>
        <w:widowControl w:val="0"/>
        <w:ind w:left="420"/>
        <w:jc w:val="both"/>
        <w:rPr>
          <w:rFonts w:ascii="宋体" w:eastAsia="宋体" w:hAnsi="宋体"/>
        </w:rPr>
      </w:pPr>
      <w:r>
        <w:rPr>
          <w:rFonts w:ascii="宋体" w:eastAsia="宋体" w:hAnsi="宋体" w:hint="eastAsia"/>
        </w:rPr>
        <w:t>6.</w:t>
      </w:r>
      <w:r>
        <w:rPr>
          <w:rFonts w:ascii="宋体" w:eastAsia="宋体" w:hAnsi="宋体" w:hint="eastAsia"/>
        </w:rPr>
        <w:tab/>
      </w:r>
      <w:r w:rsidR="00BE14DA">
        <w:rPr>
          <w:rFonts w:ascii="宋体" w:eastAsia="宋体" w:hAnsi="宋体" w:hint="eastAsia"/>
          <w:szCs w:val="21"/>
        </w:rPr>
        <w:t>服务方案</w:t>
      </w:r>
      <w:r>
        <w:rPr>
          <w:rFonts w:ascii="宋体" w:eastAsia="宋体" w:hAnsi="宋体" w:hint="eastAsia"/>
          <w:szCs w:val="21"/>
        </w:rPr>
        <w:t>（</w:t>
      </w:r>
      <w:r>
        <w:rPr>
          <w:rFonts w:ascii="宋体" w:eastAsia="宋体" w:hAnsi="宋体" w:hint="eastAsia"/>
        </w:rPr>
        <w:t>格式自定）</w:t>
      </w:r>
    </w:p>
    <w:p w:rsidR="00B22E39"/>
    <w:p w:rsidR="00B22E39"/>
    <w:p w:rsidR="00B22E39"/>
    <w:p w:rsidR="00B22E39"/>
    <w:p w:rsidR="00B22E39"/>
    <w:p w:rsidR="00B22E39"/>
    <w:p w:rsidR="00B22E39">
      <w:pPr>
        <w:pStyle w:val="Heading4"/>
        <w:widowControl w:val="0"/>
        <w:ind w:left="420"/>
        <w:jc w:val="both"/>
        <w:rPr>
          <w:rFonts w:ascii="宋体" w:eastAsia="宋体" w:hAnsi="宋体"/>
        </w:rPr>
      </w:pPr>
      <w:r>
        <w:rPr>
          <w:rFonts w:ascii="宋体" w:eastAsia="宋体" w:hAnsi="宋体" w:hint="eastAsia"/>
        </w:rPr>
        <w:t>7.</w:t>
      </w:r>
      <w:r>
        <w:rPr>
          <w:rFonts w:ascii="宋体" w:eastAsia="宋体" w:hAnsi="宋体" w:hint="eastAsia"/>
        </w:rPr>
        <w:tab/>
      </w:r>
      <w:r>
        <w:rPr>
          <w:rFonts w:ascii="宋体" w:eastAsia="宋体" w:hAnsi="宋体" w:hint="eastAsia"/>
          <w:szCs w:val="21"/>
        </w:rPr>
        <w:t>项目重点难点分析、应对措施及相关的合理化建议</w:t>
      </w:r>
      <w:r>
        <w:rPr>
          <w:rFonts w:ascii="宋体" w:eastAsia="宋体" w:hAnsi="宋体" w:hint="eastAsia"/>
        </w:rPr>
        <w:t>（格式自定）</w:t>
      </w:r>
    </w:p>
    <w:p w:rsidR="00B22E39"/>
    <w:p w:rsidR="00B22E39"/>
    <w:p w:rsidR="00B22E39">
      <w:pPr>
        <w:pStyle w:val="BodyText"/>
      </w:pPr>
    </w:p>
    <w:p w:rsidR="00B22E39"/>
    <w:p w:rsidR="00B22E39">
      <w:pPr>
        <w:pStyle w:val="Heading4"/>
        <w:widowControl w:val="0"/>
        <w:spacing w:line="360" w:lineRule="auto"/>
        <w:ind w:left="420"/>
        <w:jc w:val="both"/>
        <w:rPr>
          <w:rFonts w:ascii="宋体" w:eastAsia="宋体" w:hAnsi="宋体"/>
        </w:rPr>
      </w:pPr>
      <w:r>
        <w:rPr>
          <w:rFonts w:ascii="宋体" w:eastAsia="宋体" w:hAnsi="宋体"/>
        </w:rPr>
        <w:t>8.</w:t>
      </w:r>
      <w:r>
        <w:rPr>
          <w:rFonts w:ascii="宋体" w:eastAsia="宋体" w:hAnsi="宋体" w:hint="eastAsia"/>
        </w:rPr>
        <w:t>质量（完成时间、安全、环保）保障措施及方案（格式自定）</w:t>
      </w:r>
    </w:p>
    <w:p w:rsidR="00B22E39">
      <w:pPr>
        <w:widowControl w:val="0"/>
        <w:autoSpaceDE w:val="0"/>
        <w:autoSpaceDN w:val="0"/>
        <w:adjustRightInd w:val="0"/>
        <w:rPr>
          <w:rFonts w:ascii="宋体" w:eastAsia="宋体" w:cs="宋体"/>
          <w:sz w:val="18"/>
          <w:szCs w:val="18"/>
          <w:lang w:val="zh-CN"/>
        </w:rPr>
      </w:pPr>
    </w:p>
    <w:p w:rsidR="00B22E39">
      <w:pPr>
        <w:widowControl w:val="0"/>
        <w:autoSpaceDE w:val="0"/>
        <w:autoSpaceDN w:val="0"/>
        <w:adjustRightInd w:val="0"/>
        <w:rPr>
          <w:rFonts w:ascii="宋体" w:eastAsia="宋体" w:cs="宋体"/>
          <w:sz w:val="18"/>
          <w:szCs w:val="18"/>
          <w:lang w:val="zh-CN"/>
        </w:rPr>
      </w:pPr>
    </w:p>
    <w:p w:rsidR="00B22E39">
      <w:pPr>
        <w:pStyle w:val="BodyText"/>
        <w:rPr>
          <w:lang w:val="zh-CN"/>
        </w:rPr>
      </w:pPr>
    </w:p>
    <w:p w:rsidR="00B22E39">
      <w:pPr>
        <w:widowControl w:val="0"/>
        <w:autoSpaceDE w:val="0"/>
        <w:autoSpaceDN w:val="0"/>
        <w:adjustRightInd w:val="0"/>
        <w:rPr>
          <w:rFonts w:ascii="宋体" w:eastAsia="宋体" w:cs="宋体"/>
          <w:sz w:val="18"/>
          <w:szCs w:val="18"/>
          <w:lang w:val="zh-CN"/>
        </w:rPr>
      </w:pPr>
    </w:p>
    <w:p w:rsidR="00B22E39">
      <w:pPr>
        <w:pStyle w:val="Heading4"/>
        <w:widowControl w:val="0"/>
        <w:spacing w:line="360" w:lineRule="auto"/>
        <w:ind w:left="420"/>
        <w:jc w:val="both"/>
        <w:rPr>
          <w:rFonts w:ascii="宋体" w:eastAsia="宋体" w:hAnsi="宋体"/>
        </w:rPr>
      </w:pPr>
      <w:r>
        <w:rPr>
          <w:rFonts w:ascii="宋体" w:eastAsia="宋体" w:hAnsi="宋体"/>
        </w:rPr>
        <w:t>9.</w:t>
      </w:r>
      <w:r w:rsidR="00BE14DA">
        <w:rPr>
          <w:rFonts w:ascii="宋体" w:eastAsia="宋体" w:hAnsi="宋体"/>
          <w:szCs w:val="21"/>
        </w:rPr>
        <w:t>应急响应方案</w:t>
      </w:r>
      <w:r>
        <w:rPr>
          <w:rFonts w:ascii="宋体" w:eastAsia="宋体" w:hAnsi="宋体" w:hint="eastAsia"/>
        </w:rPr>
        <w:t>（格式自定）</w:t>
      </w:r>
    </w:p>
    <w:p w:rsidR="00B22E39"/>
    <w:p w:rsidR="00B22E39"/>
    <w:p w:rsidR="005065DA" w:rsidP="005065DA">
      <w:pPr>
        <w:widowControl w:val="0"/>
        <w:autoSpaceDE w:val="0"/>
        <w:autoSpaceDN w:val="0"/>
        <w:adjustRightInd w:val="0"/>
        <w:rPr>
          <w:rFonts w:ascii="宋体" w:eastAsia="宋体" w:cs="宋体"/>
          <w:sz w:val="18"/>
          <w:szCs w:val="18"/>
          <w:lang w:val="zh-CN"/>
        </w:rPr>
      </w:pPr>
    </w:p>
    <w:p w:rsidR="005065DA" w:rsidP="005065DA">
      <w:pPr>
        <w:pStyle w:val="Heading4"/>
        <w:widowControl w:val="0"/>
        <w:spacing w:line="360" w:lineRule="auto"/>
        <w:ind w:left="420"/>
        <w:jc w:val="both"/>
        <w:rPr>
          <w:rFonts w:ascii="宋体" w:eastAsia="宋体" w:hAnsi="宋体"/>
        </w:rPr>
      </w:pPr>
      <w:r>
        <w:rPr>
          <w:rFonts w:ascii="宋体" w:eastAsia="宋体" w:hAnsi="宋体" w:hint="eastAsia"/>
        </w:rPr>
        <w:t>10</w:t>
      </w:r>
      <w:r>
        <w:rPr>
          <w:rFonts w:ascii="宋体" w:eastAsia="宋体" w:hAnsi="宋体"/>
        </w:rPr>
        <w:t>.</w:t>
      </w:r>
      <w:r w:rsidRPr="005065DA">
        <w:rPr>
          <w:rFonts w:ascii="宋体" w:eastAsia="宋体" w:hAnsi="宋体" w:hint="eastAsia"/>
        </w:rPr>
        <w:t xml:space="preserve"> 管理制度</w:t>
      </w:r>
      <w:r>
        <w:rPr>
          <w:rFonts w:ascii="宋体" w:eastAsia="宋体" w:hAnsi="宋体" w:hint="eastAsia"/>
        </w:rPr>
        <w:t>（格式自定）</w:t>
      </w:r>
    </w:p>
    <w:p w:rsidR="005065DA" w:rsidP="005065DA"/>
    <w:p w:rsidR="00B22E39" w:rsidRPr="005065DA"/>
    <w:p w:rsidR="00B22E39">
      <w:pPr>
        <w:pStyle w:val="Heading4"/>
        <w:widowControl w:val="0"/>
        <w:ind w:left="420"/>
        <w:rPr>
          <w:rFonts w:ascii="宋体" w:eastAsia="宋体" w:hAnsi="宋体"/>
        </w:rPr>
      </w:pPr>
      <w:r>
        <w:br w:type="page"/>
      </w:r>
      <w:r>
        <w:rPr>
          <w:rFonts w:ascii="宋体" w:eastAsia="宋体" w:hAnsi="宋体" w:hint="eastAsia"/>
        </w:rPr>
        <w:t>1</w:t>
      </w:r>
      <w:r w:rsidR="005065DA">
        <w:rPr>
          <w:rFonts w:ascii="宋体" w:eastAsia="宋体" w:hAnsi="宋体" w:hint="eastAsia"/>
        </w:rPr>
        <w:t>1</w:t>
      </w:r>
      <w:r>
        <w:rPr>
          <w:rFonts w:ascii="宋体" w:eastAsia="宋体" w:hAnsi="宋体" w:hint="eastAsia"/>
        </w:rPr>
        <w:t>.支付中标服务费承诺函</w:t>
      </w:r>
    </w:p>
    <w:p w:rsidR="00B22E39">
      <w:pPr>
        <w:spacing w:line="480" w:lineRule="exact"/>
        <w:rPr>
          <w:rFonts w:ascii="宋体"/>
        </w:rPr>
      </w:pPr>
      <w:r>
        <w:rPr>
          <w:rFonts w:ascii="宋体" w:hint="eastAsia"/>
        </w:rPr>
        <w:t>致：</w:t>
      </w:r>
      <w:r>
        <w:rPr>
          <w:szCs w:val="21"/>
        </w:rPr>
        <w:t>深圳市东方招标有限公司</w:t>
      </w:r>
    </w:p>
    <w:p w:rsidR="00B22E39">
      <w:pPr>
        <w:spacing w:line="480" w:lineRule="exact"/>
        <w:rPr>
          <w:rFonts w:ascii="宋体"/>
        </w:rPr>
      </w:pPr>
      <w:r>
        <w:rPr>
          <w:rFonts w:ascii="宋体" w:hint="eastAsia"/>
        </w:rPr>
        <w:t xml:space="preserve">    如果我方在贵公司组织的</w:t>
      </w:r>
      <w:r w:rsidR="007A0718">
        <w:rPr>
          <w:rFonts w:hint="eastAsia"/>
          <w:szCs w:val="21"/>
          <w:u w:val="single"/>
        </w:rPr>
        <w:t xml:space="preserve">   </w:t>
      </w:r>
      <w:r w:rsidR="007A0718">
        <w:rPr>
          <w:rFonts w:hint="eastAsia"/>
          <w:color w:val="0000FF"/>
          <w:szCs w:val="21"/>
          <w:u w:val="single"/>
        </w:rPr>
        <w:t>项目名称</w:t>
      </w:r>
      <w:r w:rsidR="007A0718">
        <w:rPr>
          <w:rFonts w:hint="eastAsia"/>
          <w:color w:val="0000FF"/>
          <w:szCs w:val="21"/>
          <w:u w:val="single"/>
        </w:rPr>
        <w:t xml:space="preserve">  </w:t>
      </w:r>
      <w:r w:rsidR="007A0718">
        <w:rPr>
          <w:rFonts w:hint="eastAsia"/>
          <w:szCs w:val="21"/>
        </w:rPr>
        <w:t>（</w:t>
      </w:r>
      <w:r w:rsidRPr="009F7AF9" w:rsidR="007A0718">
        <w:rPr>
          <w:rFonts w:hint="eastAsia"/>
          <w:color w:val="0000FF"/>
          <w:szCs w:val="21"/>
        </w:rPr>
        <w:t>项目编号</w:t>
      </w:r>
      <w:r w:rsidR="007A0718">
        <w:rPr>
          <w:rFonts w:hint="eastAsia"/>
          <w:szCs w:val="21"/>
        </w:rPr>
        <w:t>：</w:t>
      </w:r>
      <w:r w:rsidR="007A0718">
        <w:rPr>
          <w:rFonts w:hint="eastAsia"/>
          <w:szCs w:val="21"/>
          <w:u w:val="single"/>
        </w:rPr>
        <w:t xml:space="preserve">            </w:t>
      </w:r>
      <w:r w:rsidR="007A0718">
        <w:rPr>
          <w:rFonts w:hint="eastAsia"/>
          <w:szCs w:val="21"/>
        </w:rPr>
        <w:t>）</w:t>
      </w:r>
      <w:r>
        <w:rPr>
          <w:rFonts w:ascii="宋体" w:hint="eastAsia"/>
        </w:rPr>
        <w:t>招标中</w:t>
      </w:r>
      <w:r>
        <w:rPr>
          <w:szCs w:val="21"/>
        </w:rPr>
        <w:t>被评选为中标人，</w:t>
      </w:r>
      <w:r>
        <w:rPr>
          <w:rFonts w:ascii="宋体" w:hint="eastAsia"/>
        </w:rPr>
        <w:t>我方保证在收到中标通知的</w:t>
      </w:r>
      <w:r>
        <w:rPr>
          <w:rFonts w:hint="eastAsia"/>
          <w:szCs w:val="21"/>
        </w:rPr>
        <w:t>3</w:t>
      </w:r>
      <w:r>
        <w:rPr>
          <w:szCs w:val="21"/>
        </w:rPr>
        <w:t>日内</w:t>
      </w:r>
      <w:r>
        <w:rPr>
          <w:rFonts w:ascii="宋体" w:hint="eastAsia"/>
        </w:rPr>
        <w:t>，按《招标文件》及深财购[2018]27号文等</w:t>
      </w:r>
      <w:r>
        <w:rPr>
          <w:rFonts w:ascii="宋体"/>
        </w:rPr>
        <w:t>文</w:t>
      </w:r>
      <w:r>
        <w:rPr>
          <w:rFonts w:ascii="宋体" w:hint="eastAsia"/>
        </w:rPr>
        <w:t>件</w:t>
      </w:r>
      <w:r>
        <w:rPr>
          <w:rFonts w:ascii="宋体"/>
        </w:rPr>
        <w:t>规定</w:t>
      </w:r>
      <w:r>
        <w:rPr>
          <w:rFonts w:ascii="宋体" w:hint="eastAsia"/>
        </w:rPr>
        <w:t>，</w:t>
      </w:r>
      <w:r>
        <w:rPr>
          <w:rFonts w:ascii="宋体"/>
        </w:rPr>
        <w:t>向贵</w:t>
      </w:r>
      <w:r>
        <w:rPr>
          <w:rFonts w:ascii="宋体" w:hint="eastAsia"/>
        </w:rPr>
        <w:t>公司交纳中标服务费。</w:t>
      </w:r>
    </w:p>
    <w:p w:rsidR="00B22E39">
      <w:pPr>
        <w:spacing w:line="480" w:lineRule="exact"/>
        <w:rPr>
          <w:rFonts w:ascii="宋体"/>
        </w:rPr>
      </w:pPr>
    </w:p>
    <w:p w:rsidR="00B22E39">
      <w:pPr>
        <w:spacing w:line="480" w:lineRule="exact"/>
        <w:rPr>
          <w:rFonts w:ascii="宋体"/>
        </w:rPr>
      </w:pPr>
      <w:r>
        <w:rPr>
          <w:rFonts w:ascii="宋体" w:hint="eastAsia"/>
        </w:rPr>
        <w:t xml:space="preserve">    特此承诺！</w:t>
      </w:r>
    </w:p>
    <w:p w:rsidR="00B22E39">
      <w:pPr>
        <w:spacing w:line="480" w:lineRule="exact"/>
        <w:ind w:firstLine="4320" w:firstLineChars="1800"/>
        <w:rPr>
          <w:rFonts w:ascii="宋体"/>
        </w:rPr>
      </w:pPr>
      <w:r>
        <w:rPr>
          <w:rFonts w:ascii="宋体" w:hint="eastAsia"/>
        </w:rPr>
        <w:t>投标人代表：</w:t>
      </w:r>
    </w:p>
    <w:p w:rsidR="00B22E39">
      <w:pPr>
        <w:spacing w:line="480" w:lineRule="exact"/>
        <w:ind w:firstLine="4320" w:firstLineChars="1800"/>
        <w:rPr>
          <w:rFonts w:ascii="宋体"/>
        </w:rPr>
      </w:pPr>
      <w:r>
        <w:rPr>
          <w:rFonts w:ascii="宋体" w:hint="eastAsia"/>
        </w:rPr>
        <w:t>投标人名称：</w:t>
      </w:r>
    </w:p>
    <w:p w:rsidR="00B22E39">
      <w:pPr>
        <w:spacing w:line="480" w:lineRule="exact"/>
        <w:ind w:firstLine="4320" w:firstLineChars="1800"/>
        <w:rPr>
          <w:rFonts w:ascii="宋体"/>
        </w:rPr>
      </w:pPr>
      <w:r>
        <w:rPr>
          <w:rFonts w:ascii="宋体" w:hint="eastAsia"/>
        </w:rPr>
        <w:t>承诺日期：</w:t>
      </w:r>
    </w:p>
    <w:p w:rsidR="00B22E39">
      <w:pPr>
        <w:spacing w:line="480" w:lineRule="exact"/>
        <w:ind w:firstLine="4320" w:firstLineChars="1800"/>
        <w:rPr>
          <w:rFonts w:ascii="宋体"/>
        </w:rPr>
      </w:pPr>
    </w:p>
    <w:p w:rsidR="00B22E39">
      <w:pPr>
        <w:spacing w:line="480" w:lineRule="exact"/>
        <w:ind w:firstLine="4320" w:firstLineChars="1800"/>
        <w:rPr>
          <w:rFonts w:ascii="宋体"/>
        </w:rPr>
      </w:pPr>
    </w:p>
    <w:p w:rsidR="007A0718" w:rsidRPr="007A0718" w:rsidP="007A0718">
      <w:pPr>
        <w:pStyle w:val="BodyText"/>
      </w:pPr>
    </w:p>
    <w:p w:rsidR="00B22E39">
      <w:pPr>
        <w:spacing w:line="480" w:lineRule="exact"/>
        <w:rPr>
          <w:rFonts w:ascii="宋体" w:hAnsi="宋体"/>
          <w:szCs w:val="21"/>
        </w:rPr>
      </w:pPr>
      <w:r>
        <w:rPr>
          <w:rFonts w:ascii="宋体" w:hAnsi="宋体"/>
          <w:b/>
          <w:bCs/>
          <w:szCs w:val="21"/>
        </w:rPr>
        <w:t>附</w:t>
      </w:r>
      <w:r>
        <w:rPr>
          <w:rFonts w:ascii="宋体" w:hAnsi="宋体" w:hint="eastAsia"/>
          <w:b/>
          <w:bCs/>
          <w:szCs w:val="21"/>
        </w:rPr>
        <w:t>件一：</w:t>
      </w:r>
    </w:p>
    <w:p w:rsidR="00B22E39">
      <w:pPr>
        <w:jc w:val="center"/>
        <w:rPr>
          <w:rFonts w:ascii="宋体"/>
          <w:szCs w:val="21"/>
        </w:rPr>
      </w:pPr>
      <w:r>
        <w:rPr>
          <w:rFonts w:ascii="宋体" w:hAnsi="宋体"/>
          <w:b/>
          <w:bCs/>
          <w:szCs w:val="21"/>
        </w:rPr>
        <w:t>招标代理服务收费标准</w:t>
      </w:r>
    </w:p>
    <w:tbl>
      <w:tblPr>
        <w:tblW w:w="8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2032"/>
        <w:gridCol w:w="2032"/>
        <w:gridCol w:w="2032"/>
      </w:tblGrid>
      <w:tr>
        <w:tblPrEx>
          <w:tblW w:w="8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40"/>
        </w:trPr>
        <w:tc>
          <w:tcPr>
            <w:tcW w:w="2032" w:type="dxa"/>
            <w:vAlign w:val="center"/>
          </w:tcPr>
          <w:p w:rsidR="00B22E39">
            <w:pPr>
              <w:spacing w:line="240" w:lineRule="exact"/>
              <w:ind w:firstLine="120" w:firstLineChars="50"/>
              <w:jc w:val="center"/>
              <w:rPr>
                <w:color w:val="000000"/>
                <w:szCs w:val="21"/>
              </w:rPr>
            </w:pPr>
            <w:r>
              <w:t>中标金额（万元）</w:t>
            </w:r>
          </w:p>
        </w:tc>
        <w:tc>
          <w:tcPr>
            <w:tcW w:w="2032" w:type="dxa"/>
            <w:vAlign w:val="center"/>
          </w:tcPr>
          <w:p w:rsidR="00B22E39">
            <w:pPr>
              <w:spacing w:line="240" w:lineRule="exact"/>
              <w:jc w:val="center"/>
              <w:rPr>
                <w:color w:val="000000"/>
                <w:szCs w:val="21"/>
              </w:rPr>
            </w:pPr>
            <w:r>
              <w:rPr>
                <w:rFonts w:hAnsi="Calibri"/>
                <w:color w:val="000000"/>
                <w:szCs w:val="21"/>
              </w:rPr>
              <w:t>货物招标收费费率</w:t>
            </w:r>
          </w:p>
        </w:tc>
        <w:tc>
          <w:tcPr>
            <w:tcW w:w="2032" w:type="dxa"/>
            <w:vAlign w:val="center"/>
          </w:tcPr>
          <w:p w:rsidR="00B22E39">
            <w:pPr>
              <w:spacing w:line="240" w:lineRule="exact"/>
              <w:jc w:val="center"/>
              <w:rPr>
                <w:color w:val="0000FF"/>
                <w:szCs w:val="21"/>
              </w:rPr>
            </w:pPr>
            <w:r>
              <w:rPr>
                <w:rFonts w:hAnsi="Calibri"/>
                <w:color w:val="0000FF"/>
                <w:szCs w:val="21"/>
              </w:rPr>
              <w:t>服务招标收费费率</w:t>
            </w:r>
          </w:p>
        </w:tc>
        <w:tc>
          <w:tcPr>
            <w:tcW w:w="2032" w:type="dxa"/>
            <w:vAlign w:val="center"/>
          </w:tcPr>
          <w:p w:rsidR="00B22E39">
            <w:pPr>
              <w:spacing w:line="240" w:lineRule="exact"/>
              <w:jc w:val="center"/>
              <w:rPr>
                <w:color w:val="000000"/>
                <w:szCs w:val="21"/>
              </w:rPr>
            </w:pPr>
            <w:r>
              <w:rPr>
                <w:rFonts w:hAnsi="Calibri"/>
                <w:color w:val="000000"/>
                <w:szCs w:val="21"/>
              </w:rPr>
              <w:t>工程招标收费费率</w:t>
            </w:r>
          </w:p>
        </w:tc>
      </w:tr>
      <w:tr>
        <w:tblPrEx>
          <w:tblW w:w="8128" w:type="dxa"/>
          <w:tblInd w:w="108" w:type="dxa"/>
          <w:tblLayout w:type="fixed"/>
          <w:tblLook w:val="04A0"/>
        </w:tblPrEx>
        <w:trPr>
          <w:trHeight w:val="292"/>
        </w:trPr>
        <w:tc>
          <w:tcPr>
            <w:tcW w:w="2032" w:type="dxa"/>
            <w:vAlign w:val="center"/>
          </w:tcPr>
          <w:p w:rsidR="00B22E39">
            <w:pPr>
              <w:spacing w:line="240" w:lineRule="exact"/>
              <w:jc w:val="center"/>
              <w:rPr>
                <w:color w:val="000000"/>
                <w:szCs w:val="21"/>
              </w:rPr>
            </w:pPr>
            <w:r>
              <w:rPr>
                <w:color w:val="000000"/>
                <w:szCs w:val="21"/>
              </w:rPr>
              <w:t>100</w:t>
            </w:r>
            <w:r>
              <w:rPr>
                <w:rFonts w:hAnsi="Calibri"/>
                <w:color w:val="000000"/>
                <w:szCs w:val="21"/>
              </w:rPr>
              <w:t>以下</w:t>
            </w:r>
          </w:p>
        </w:tc>
        <w:tc>
          <w:tcPr>
            <w:tcW w:w="2032" w:type="dxa"/>
            <w:vAlign w:val="center"/>
          </w:tcPr>
          <w:p w:rsidR="00B22E39">
            <w:pPr>
              <w:spacing w:line="240" w:lineRule="exact"/>
              <w:jc w:val="center"/>
              <w:rPr>
                <w:color w:val="000000"/>
                <w:szCs w:val="21"/>
              </w:rPr>
            </w:pPr>
            <w:r>
              <w:rPr>
                <w:color w:val="000000"/>
                <w:szCs w:val="21"/>
              </w:rPr>
              <w:t>1.50%</w:t>
            </w:r>
          </w:p>
        </w:tc>
        <w:tc>
          <w:tcPr>
            <w:tcW w:w="2032" w:type="dxa"/>
            <w:vAlign w:val="center"/>
          </w:tcPr>
          <w:p w:rsidR="00B22E39">
            <w:pPr>
              <w:spacing w:line="240" w:lineRule="exact"/>
              <w:jc w:val="center"/>
              <w:rPr>
                <w:color w:val="000000"/>
                <w:szCs w:val="21"/>
              </w:rPr>
            </w:pPr>
            <w:r>
              <w:rPr>
                <w:color w:val="000000"/>
                <w:szCs w:val="21"/>
              </w:rPr>
              <w:t>1.50%</w:t>
            </w:r>
          </w:p>
        </w:tc>
        <w:tc>
          <w:tcPr>
            <w:tcW w:w="2032" w:type="dxa"/>
            <w:vAlign w:val="center"/>
          </w:tcPr>
          <w:p w:rsidR="00B22E39">
            <w:pPr>
              <w:spacing w:line="240" w:lineRule="exact"/>
              <w:jc w:val="center"/>
              <w:rPr>
                <w:color w:val="000000"/>
                <w:szCs w:val="21"/>
              </w:rPr>
            </w:pPr>
            <w:r>
              <w:rPr>
                <w:color w:val="000000"/>
                <w:szCs w:val="21"/>
              </w:rPr>
              <w:t>1.00%</w:t>
            </w:r>
          </w:p>
        </w:tc>
      </w:tr>
      <w:tr>
        <w:tblPrEx>
          <w:tblW w:w="8128" w:type="dxa"/>
          <w:tblInd w:w="108" w:type="dxa"/>
          <w:tblLayout w:type="fixed"/>
          <w:tblLook w:val="04A0"/>
        </w:tblPrEx>
        <w:trPr>
          <w:trHeight w:val="292"/>
        </w:trPr>
        <w:tc>
          <w:tcPr>
            <w:tcW w:w="2032" w:type="dxa"/>
            <w:vAlign w:val="center"/>
          </w:tcPr>
          <w:p w:rsidR="00B22E39">
            <w:pPr>
              <w:spacing w:line="240" w:lineRule="exact"/>
              <w:jc w:val="center"/>
              <w:rPr>
                <w:color w:val="000000"/>
                <w:szCs w:val="21"/>
              </w:rPr>
            </w:pPr>
            <w:r>
              <w:rPr>
                <w:color w:val="000000"/>
                <w:szCs w:val="21"/>
              </w:rPr>
              <w:t>100-500</w:t>
            </w:r>
          </w:p>
        </w:tc>
        <w:tc>
          <w:tcPr>
            <w:tcW w:w="2032" w:type="dxa"/>
            <w:vAlign w:val="center"/>
          </w:tcPr>
          <w:p w:rsidR="00B22E39">
            <w:pPr>
              <w:spacing w:line="240" w:lineRule="exact"/>
              <w:jc w:val="center"/>
              <w:rPr>
                <w:color w:val="000000"/>
                <w:szCs w:val="21"/>
              </w:rPr>
            </w:pPr>
            <w:r>
              <w:rPr>
                <w:color w:val="000000"/>
                <w:szCs w:val="21"/>
              </w:rPr>
              <w:t>1.10%</w:t>
            </w:r>
          </w:p>
        </w:tc>
        <w:tc>
          <w:tcPr>
            <w:tcW w:w="2032" w:type="dxa"/>
            <w:vAlign w:val="center"/>
          </w:tcPr>
          <w:p w:rsidR="00B22E39">
            <w:pPr>
              <w:spacing w:line="240" w:lineRule="exact"/>
              <w:jc w:val="center"/>
              <w:rPr>
                <w:color w:val="000000"/>
                <w:szCs w:val="21"/>
              </w:rPr>
            </w:pPr>
            <w:r>
              <w:rPr>
                <w:color w:val="000000"/>
                <w:szCs w:val="21"/>
              </w:rPr>
              <w:t>0.80%</w:t>
            </w:r>
          </w:p>
        </w:tc>
        <w:tc>
          <w:tcPr>
            <w:tcW w:w="2032" w:type="dxa"/>
            <w:vAlign w:val="center"/>
          </w:tcPr>
          <w:p w:rsidR="00B22E39">
            <w:pPr>
              <w:spacing w:line="240" w:lineRule="exact"/>
              <w:jc w:val="center"/>
              <w:rPr>
                <w:color w:val="000000"/>
                <w:szCs w:val="21"/>
              </w:rPr>
            </w:pPr>
            <w:r>
              <w:rPr>
                <w:color w:val="000000"/>
                <w:szCs w:val="21"/>
              </w:rPr>
              <w:t>0.70%</w:t>
            </w:r>
          </w:p>
        </w:tc>
      </w:tr>
      <w:tr>
        <w:tblPrEx>
          <w:tblW w:w="8128" w:type="dxa"/>
          <w:tblInd w:w="108" w:type="dxa"/>
          <w:tblLayout w:type="fixed"/>
          <w:tblLook w:val="04A0"/>
        </w:tblPrEx>
        <w:trPr>
          <w:trHeight w:val="292"/>
        </w:trPr>
        <w:tc>
          <w:tcPr>
            <w:tcW w:w="2032" w:type="dxa"/>
            <w:vAlign w:val="center"/>
          </w:tcPr>
          <w:p w:rsidR="00B22E39">
            <w:pPr>
              <w:spacing w:line="240" w:lineRule="exact"/>
              <w:jc w:val="center"/>
              <w:rPr>
                <w:color w:val="000000"/>
                <w:szCs w:val="21"/>
              </w:rPr>
            </w:pPr>
            <w:r>
              <w:rPr>
                <w:color w:val="000000"/>
                <w:szCs w:val="21"/>
              </w:rPr>
              <w:t>500-1000</w:t>
            </w:r>
          </w:p>
        </w:tc>
        <w:tc>
          <w:tcPr>
            <w:tcW w:w="2032" w:type="dxa"/>
            <w:vAlign w:val="center"/>
          </w:tcPr>
          <w:p w:rsidR="00B22E39">
            <w:pPr>
              <w:spacing w:line="240" w:lineRule="exact"/>
              <w:jc w:val="center"/>
              <w:rPr>
                <w:color w:val="000000"/>
                <w:szCs w:val="21"/>
              </w:rPr>
            </w:pPr>
            <w:r>
              <w:rPr>
                <w:color w:val="000000"/>
                <w:szCs w:val="21"/>
              </w:rPr>
              <w:t>0.80%</w:t>
            </w:r>
          </w:p>
        </w:tc>
        <w:tc>
          <w:tcPr>
            <w:tcW w:w="2032" w:type="dxa"/>
            <w:vAlign w:val="center"/>
          </w:tcPr>
          <w:p w:rsidR="00B22E39">
            <w:pPr>
              <w:spacing w:line="240" w:lineRule="exact"/>
              <w:jc w:val="center"/>
              <w:rPr>
                <w:color w:val="000000"/>
                <w:szCs w:val="21"/>
              </w:rPr>
            </w:pPr>
            <w:r>
              <w:rPr>
                <w:color w:val="000000"/>
                <w:szCs w:val="21"/>
              </w:rPr>
              <w:t>0.45%</w:t>
            </w:r>
          </w:p>
        </w:tc>
        <w:tc>
          <w:tcPr>
            <w:tcW w:w="2032" w:type="dxa"/>
            <w:vAlign w:val="center"/>
          </w:tcPr>
          <w:p w:rsidR="00B22E39">
            <w:pPr>
              <w:spacing w:line="240" w:lineRule="exact"/>
              <w:jc w:val="center"/>
              <w:rPr>
                <w:color w:val="000000"/>
                <w:szCs w:val="21"/>
              </w:rPr>
            </w:pPr>
            <w:r>
              <w:rPr>
                <w:color w:val="000000"/>
                <w:szCs w:val="21"/>
              </w:rPr>
              <w:t>0.55%</w:t>
            </w:r>
          </w:p>
        </w:tc>
      </w:tr>
      <w:tr>
        <w:tblPrEx>
          <w:tblW w:w="8128" w:type="dxa"/>
          <w:tblInd w:w="108" w:type="dxa"/>
          <w:tblLayout w:type="fixed"/>
          <w:tblLook w:val="04A0"/>
        </w:tblPrEx>
        <w:trPr>
          <w:trHeight w:val="292"/>
        </w:trPr>
        <w:tc>
          <w:tcPr>
            <w:tcW w:w="2032" w:type="dxa"/>
            <w:vAlign w:val="center"/>
          </w:tcPr>
          <w:p w:rsidR="00B22E39">
            <w:pPr>
              <w:spacing w:line="240" w:lineRule="exact"/>
              <w:jc w:val="center"/>
              <w:rPr>
                <w:color w:val="000000"/>
                <w:szCs w:val="21"/>
              </w:rPr>
            </w:pPr>
            <w:r>
              <w:rPr>
                <w:color w:val="000000"/>
                <w:szCs w:val="21"/>
              </w:rPr>
              <w:t>1000-5000</w:t>
            </w:r>
          </w:p>
        </w:tc>
        <w:tc>
          <w:tcPr>
            <w:tcW w:w="2032" w:type="dxa"/>
            <w:vAlign w:val="center"/>
          </w:tcPr>
          <w:p w:rsidR="00B22E39">
            <w:pPr>
              <w:spacing w:line="240" w:lineRule="exact"/>
              <w:jc w:val="center"/>
              <w:rPr>
                <w:color w:val="000000"/>
                <w:szCs w:val="21"/>
              </w:rPr>
            </w:pPr>
            <w:r>
              <w:rPr>
                <w:color w:val="000000"/>
                <w:szCs w:val="21"/>
              </w:rPr>
              <w:t>0.50%</w:t>
            </w:r>
          </w:p>
        </w:tc>
        <w:tc>
          <w:tcPr>
            <w:tcW w:w="2032" w:type="dxa"/>
            <w:vAlign w:val="center"/>
          </w:tcPr>
          <w:p w:rsidR="00B22E39">
            <w:pPr>
              <w:spacing w:line="240" w:lineRule="exact"/>
              <w:jc w:val="center"/>
              <w:rPr>
                <w:color w:val="000000"/>
                <w:szCs w:val="21"/>
              </w:rPr>
            </w:pPr>
            <w:r>
              <w:rPr>
                <w:color w:val="000000"/>
                <w:szCs w:val="21"/>
              </w:rPr>
              <w:t>0.25%</w:t>
            </w:r>
          </w:p>
        </w:tc>
        <w:tc>
          <w:tcPr>
            <w:tcW w:w="2032" w:type="dxa"/>
            <w:vAlign w:val="center"/>
          </w:tcPr>
          <w:p w:rsidR="00B22E39">
            <w:pPr>
              <w:spacing w:line="240" w:lineRule="exact"/>
              <w:jc w:val="center"/>
              <w:rPr>
                <w:color w:val="000000"/>
                <w:szCs w:val="21"/>
              </w:rPr>
            </w:pPr>
            <w:r>
              <w:rPr>
                <w:color w:val="000000"/>
                <w:szCs w:val="21"/>
              </w:rPr>
              <w:t>0.35%</w:t>
            </w:r>
          </w:p>
        </w:tc>
      </w:tr>
      <w:tr>
        <w:tblPrEx>
          <w:tblW w:w="8128" w:type="dxa"/>
          <w:tblInd w:w="108" w:type="dxa"/>
          <w:tblLayout w:type="fixed"/>
          <w:tblLook w:val="04A0"/>
        </w:tblPrEx>
        <w:trPr>
          <w:trHeight w:val="292"/>
        </w:trPr>
        <w:tc>
          <w:tcPr>
            <w:tcW w:w="2032" w:type="dxa"/>
            <w:vAlign w:val="center"/>
          </w:tcPr>
          <w:p w:rsidR="00B22E39">
            <w:pPr>
              <w:spacing w:line="240" w:lineRule="exact"/>
              <w:jc w:val="center"/>
              <w:rPr>
                <w:color w:val="000000"/>
                <w:szCs w:val="21"/>
              </w:rPr>
            </w:pPr>
            <w:r>
              <w:rPr>
                <w:color w:val="000000"/>
                <w:szCs w:val="21"/>
              </w:rPr>
              <w:t>5000-10000</w:t>
            </w:r>
          </w:p>
        </w:tc>
        <w:tc>
          <w:tcPr>
            <w:tcW w:w="2032" w:type="dxa"/>
            <w:vAlign w:val="center"/>
          </w:tcPr>
          <w:p w:rsidR="00B22E39">
            <w:pPr>
              <w:spacing w:line="240" w:lineRule="exact"/>
              <w:jc w:val="center"/>
              <w:rPr>
                <w:color w:val="000000"/>
                <w:szCs w:val="21"/>
              </w:rPr>
            </w:pPr>
            <w:r>
              <w:rPr>
                <w:color w:val="000000"/>
                <w:szCs w:val="21"/>
              </w:rPr>
              <w:t>0.25%</w:t>
            </w:r>
          </w:p>
        </w:tc>
        <w:tc>
          <w:tcPr>
            <w:tcW w:w="2032" w:type="dxa"/>
            <w:vAlign w:val="center"/>
          </w:tcPr>
          <w:p w:rsidR="00B22E39">
            <w:pPr>
              <w:spacing w:line="240" w:lineRule="exact"/>
              <w:jc w:val="center"/>
              <w:rPr>
                <w:color w:val="000000"/>
                <w:szCs w:val="21"/>
              </w:rPr>
            </w:pPr>
            <w:r>
              <w:rPr>
                <w:color w:val="000000"/>
                <w:szCs w:val="21"/>
              </w:rPr>
              <w:t>0.10%</w:t>
            </w:r>
          </w:p>
        </w:tc>
        <w:tc>
          <w:tcPr>
            <w:tcW w:w="2032" w:type="dxa"/>
            <w:vAlign w:val="center"/>
          </w:tcPr>
          <w:p w:rsidR="00B22E39">
            <w:pPr>
              <w:spacing w:line="240" w:lineRule="exact"/>
              <w:jc w:val="center"/>
              <w:rPr>
                <w:color w:val="000000"/>
                <w:szCs w:val="21"/>
              </w:rPr>
            </w:pPr>
            <w:r>
              <w:rPr>
                <w:color w:val="000000"/>
                <w:szCs w:val="21"/>
              </w:rPr>
              <w:t>0.20%</w:t>
            </w:r>
          </w:p>
        </w:tc>
      </w:tr>
      <w:tr>
        <w:tblPrEx>
          <w:tblW w:w="8128" w:type="dxa"/>
          <w:tblInd w:w="108" w:type="dxa"/>
          <w:tblLayout w:type="fixed"/>
          <w:tblLook w:val="04A0"/>
        </w:tblPrEx>
        <w:trPr>
          <w:trHeight w:val="292"/>
        </w:trPr>
        <w:tc>
          <w:tcPr>
            <w:tcW w:w="2032" w:type="dxa"/>
            <w:vAlign w:val="center"/>
          </w:tcPr>
          <w:p w:rsidR="00B22E39">
            <w:pPr>
              <w:spacing w:line="240" w:lineRule="exact"/>
              <w:jc w:val="center"/>
              <w:rPr>
                <w:color w:val="000000"/>
                <w:szCs w:val="21"/>
              </w:rPr>
            </w:pPr>
            <w:r>
              <w:rPr>
                <w:color w:val="000000"/>
                <w:szCs w:val="21"/>
              </w:rPr>
              <w:t>10000-50000</w:t>
            </w:r>
          </w:p>
        </w:tc>
        <w:tc>
          <w:tcPr>
            <w:tcW w:w="2032" w:type="dxa"/>
            <w:vAlign w:val="center"/>
          </w:tcPr>
          <w:p w:rsidR="00B22E39">
            <w:pPr>
              <w:spacing w:line="240" w:lineRule="exact"/>
              <w:jc w:val="center"/>
              <w:rPr>
                <w:color w:val="000000"/>
                <w:szCs w:val="21"/>
              </w:rPr>
            </w:pPr>
            <w:r>
              <w:rPr>
                <w:color w:val="000000"/>
                <w:szCs w:val="21"/>
              </w:rPr>
              <w:t>0.05%</w:t>
            </w:r>
          </w:p>
        </w:tc>
        <w:tc>
          <w:tcPr>
            <w:tcW w:w="2032" w:type="dxa"/>
            <w:vAlign w:val="center"/>
          </w:tcPr>
          <w:p w:rsidR="00B22E39">
            <w:pPr>
              <w:spacing w:line="240" w:lineRule="exact"/>
              <w:jc w:val="center"/>
              <w:rPr>
                <w:color w:val="000000"/>
                <w:szCs w:val="21"/>
              </w:rPr>
            </w:pPr>
            <w:r>
              <w:rPr>
                <w:color w:val="000000"/>
                <w:szCs w:val="21"/>
              </w:rPr>
              <w:t>0.05%</w:t>
            </w:r>
          </w:p>
        </w:tc>
        <w:tc>
          <w:tcPr>
            <w:tcW w:w="2032" w:type="dxa"/>
            <w:vAlign w:val="center"/>
          </w:tcPr>
          <w:p w:rsidR="00B22E39">
            <w:pPr>
              <w:spacing w:line="240" w:lineRule="exact"/>
              <w:jc w:val="center"/>
              <w:rPr>
                <w:color w:val="000000"/>
                <w:szCs w:val="21"/>
              </w:rPr>
            </w:pPr>
            <w:r>
              <w:rPr>
                <w:color w:val="000000"/>
                <w:szCs w:val="21"/>
              </w:rPr>
              <w:t>0.05%</w:t>
            </w:r>
          </w:p>
        </w:tc>
      </w:tr>
      <w:tr>
        <w:tblPrEx>
          <w:tblW w:w="8128" w:type="dxa"/>
          <w:tblInd w:w="108" w:type="dxa"/>
          <w:tblLayout w:type="fixed"/>
          <w:tblLook w:val="04A0"/>
        </w:tblPrEx>
        <w:trPr>
          <w:trHeight w:val="292"/>
        </w:trPr>
        <w:tc>
          <w:tcPr>
            <w:tcW w:w="2032" w:type="dxa"/>
            <w:vAlign w:val="center"/>
          </w:tcPr>
          <w:p w:rsidR="00B22E39">
            <w:pPr>
              <w:spacing w:line="240" w:lineRule="exact"/>
              <w:jc w:val="center"/>
              <w:rPr>
                <w:color w:val="000000"/>
                <w:szCs w:val="21"/>
              </w:rPr>
            </w:pPr>
            <w:r>
              <w:rPr>
                <w:color w:val="000000"/>
                <w:szCs w:val="21"/>
              </w:rPr>
              <w:t>50000-100000</w:t>
            </w:r>
          </w:p>
        </w:tc>
        <w:tc>
          <w:tcPr>
            <w:tcW w:w="2032" w:type="dxa"/>
            <w:vAlign w:val="center"/>
          </w:tcPr>
          <w:p w:rsidR="00B22E39">
            <w:pPr>
              <w:spacing w:line="240" w:lineRule="exact"/>
              <w:jc w:val="center"/>
              <w:rPr>
                <w:color w:val="000000"/>
                <w:szCs w:val="21"/>
              </w:rPr>
            </w:pPr>
            <w:r>
              <w:rPr>
                <w:color w:val="000000"/>
                <w:szCs w:val="21"/>
              </w:rPr>
              <w:t>0.035%</w:t>
            </w:r>
          </w:p>
        </w:tc>
        <w:tc>
          <w:tcPr>
            <w:tcW w:w="2032" w:type="dxa"/>
            <w:vAlign w:val="center"/>
          </w:tcPr>
          <w:p w:rsidR="00B22E39">
            <w:pPr>
              <w:spacing w:line="240" w:lineRule="exact"/>
              <w:jc w:val="center"/>
              <w:rPr>
                <w:color w:val="000000"/>
                <w:szCs w:val="21"/>
              </w:rPr>
            </w:pPr>
            <w:r>
              <w:rPr>
                <w:color w:val="000000"/>
                <w:szCs w:val="21"/>
              </w:rPr>
              <w:t>0.035%</w:t>
            </w:r>
          </w:p>
        </w:tc>
        <w:tc>
          <w:tcPr>
            <w:tcW w:w="2032" w:type="dxa"/>
            <w:vAlign w:val="center"/>
          </w:tcPr>
          <w:p w:rsidR="00B22E39">
            <w:pPr>
              <w:spacing w:line="240" w:lineRule="exact"/>
              <w:jc w:val="center"/>
              <w:rPr>
                <w:color w:val="000000"/>
                <w:szCs w:val="21"/>
              </w:rPr>
            </w:pPr>
            <w:r>
              <w:rPr>
                <w:color w:val="000000"/>
                <w:szCs w:val="21"/>
              </w:rPr>
              <w:t>0.035%</w:t>
            </w:r>
          </w:p>
        </w:tc>
      </w:tr>
      <w:tr>
        <w:tblPrEx>
          <w:tblW w:w="8128" w:type="dxa"/>
          <w:tblInd w:w="108" w:type="dxa"/>
          <w:tblLayout w:type="fixed"/>
          <w:tblLook w:val="04A0"/>
        </w:tblPrEx>
        <w:trPr>
          <w:trHeight w:val="292"/>
        </w:trPr>
        <w:tc>
          <w:tcPr>
            <w:tcW w:w="2032" w:type="dxa"/>
            <w:vAlign w:val="center"/>
          </w:tcPr>
          <w:p w:rsidR="00B22E39">
            <w:pPr>
              <w:spacing w:line="240" w:lineRule="exact"/>
              <w:jc w:val="center"/>
              <w:rPr>
                <w:color w:val="000000"/>
                <w:szCs w:val="21"/>
              </w:rPr>
            </w:pPr>
            <w:r>
              <w:rPr>
                <w:color w:val="000000"/>
                <w:szCs w:val="21"/>
              </w:rPr>
              <w:t>100000-500000</w:t>
            </w:r>
          </w:p>
        </w:tc>
        <w:tc>
          <w:tcPr>
            <w:tcW w:w="2032" w:type="dxa"/>
            <w:vAlign w:val="center"/>
          </w:tcPr>
          <w:p w:rsidR="00B22E39">
            <w:pPr>
              <w:spacing w:line="240" w:lineRule="exact"/>
              <w:jc w:val="center"/>
              <w:rPr>
                <w:color w:val="000000"/>
                <w:szCs w:val="21"/>
              </w:rPr>
            </w:pPr>
            <w:r>
              <w:rPr>
                <w:color w:val="000000"/>
                <w:szCs w:val="21"/>
              </w:rPr>
              <w:t>0.008%</w:t>
            </w:r>
          </w:p>
        </w:tc>
        <w:tc>
          <w:tcPr>
            <w:tcW w:w="2032" w:type="dxa"/>
            <w:vAlign w:val="center"/>
          </w:tcPr>
          <w:p w:rsidR="00B22E39">
            <w:pPr>
              <w:spacing w:line="240" w:lineRule="exact"/>
              <w:jc w:val="center"/>
              <w:rPr>
                <w:color w:val="000000"/>
                <w:szCs w:val="21"/>
              </w:rPr>
            </w:pPr>
            <w:r>
              <w:rPr>
                <w:color w:val="000000"/>
                <w:szCs w:val="21"/>
              </w:rPr>
              <w:t>0.008%</w:t>
            </w:r>
          </w:p>
        </w:tc>
        <w:tc>
          <w:tcPr>
            <w:tcW w:w="2032" w:type="dxa"/>
            <w:vAlign w:val="center"/>
          </w:tcPr>
          <w:p w:rsidR="00B22E39">
            <w:pPr>
              <w:spacing w:line="240" w:lineRule="exact"/>
              <w:jc w:val="center"/>
              <w:rPr>
                <w:color w:val="000000"/>
                <w:szCs w:val="21"/>
              </w:rPr>
            </w:pPr>
            <w:r>
              <w:rPr>
                <w:color w:val="000000"/>
                <w:szCs w:val="21"/>
              </w:rPr>
              <w:t>0.008%</w:t>
            </w:r>
          </w:p>
        </w:tc>
      </w:tr>
      <w:tr>
        <w:tblPrEx>
          <w:tblW w:w="8128" w:type="dxa"/>
          <w:tblInd w:w="108" w:type="dxa"/>
          <w:tblLayout w:type="fixed"/>
          <w:tblLook w:val="04A0"/>
        </w:tblPrEx>
        <w:trPr>
          <w:trHeight w:val="292"/>
        </w:trPr>
        <w:tc>
          <w:tcPr>
            <w:tcW w:w="2032" w:type="dxa"/>
            <w:vAlign w:val="center"/>
          </w:tcPr>
          <w:p w:rsidR="00B22E39">
            <w:pPr>
              <w:spacing w:line="240" w:lineRule="exact"/>
              <w:jc w:val="center"/>
              <w:rPr>
                <w:color w:val="000000"/>
                <w:szCs w:val="21"/>
              </w:rPr>
            </w:pPr>
            <w:r>
              <w:rPr>
                <w:color w:val="000000"/>
                <w:szCs w:val="21"/>
              </w:rPr>
              <w:t>500000-1000000</w:t>
            </w:r>
          </w:p>
        </w:tc>
        <w:tc>
          <w:tcPr>
            <w:tcW w:w="2032" w:type="dxa"/>
            <w:vAlign w:val="center"/>
          </w:tcPr>
          <w:p w:rsidR="00B22E39">
            <w:pPr>
              <w:spacing w:line="240" w:lineRule="exact"/>
              <w:jc w:val="center"/>
              <w:rPr>
                <w:color w:val="000000"/>
                <w:szCs w:val="21"/>
              </w:rPr>
            </w:pPr>
            <w:r>
              <w:rPr>
                <w:color w:val="000000"/>
                <w:szCs w:val="21"/>
              </w:rPr>
              <w:t>0.006%</w:t>
            </w:r>
          </w:p>
        </w:tc>
        <w:tc>
          <w:tcPr>
            <w:tcW w:w="2032" w:type="dxa"/>
            <w:vAlign w:val="center"/>
          </w:tcPr>
          <w:p w:rsidR="00B22E39">
            <w:pPr>
              <w:spacing w:line="240" w:lineRule="exact"/>
              <w:jc w:val="center"/>
              <w:rPr>
                <w:color w:val="000000"/>
                <w:szCs w:val="21"/>
              </w:rPr>
            </w:pPr>
            <w:r>
              <w:rPr>
                <w:color w:val="000000"/>
                <w:szCs w:val="21"/>
              </w:rPr>
              <w:t>0.006%</w:t>
            </w:r>
          </w:p>
        </w:tc>
        <w:tc>
          <w:tcPr>
            <w:tcW w:w="2032" w:type="dxa"/>
            <w:vAlign w:val="center"/>
          </w:tcPr>
          <w:p w:rsidR="00B22E39">
            <w:pPr>
              <w:spacing w:line="240" w:lineRule="exact"/>
              <w:jc w:val="center"/>
              <w:rPr>
                <w:color w:val="000000"/>
                <w:szCs w:val="21"/>
              </w:rPr>
            </w:pPr>
            <w:r>
              <w:rPr>
                <w:color w:val="000000"/>
                <w:szCs w:val="21"/>
              </w:rPr>
              <w:t>0.006%</w:t>
            </w:r>
          </w:p>
        </w:tc>
      </w:tr>
      <w:tr>
        <w:tblPrEx>
          <w:tblW w:w="8128" w:type="dxa"/>
          <w:tblInd w:w="108" w:type="dxa"/>
          <w:tblLayout w:type="fixed"/>
          <w:tblLook w:val="04A0"/>
        </w:tblPrEx>
        <w:trPr>
          <w:trHeight w:val="292"/>
        </w:trPr>
        <w:tc>
          <w:tcPr>
            <w:tcW w:w="2032" w:type="dxa"/>
            <w:vAlign w:val="center"/>
          </w:tcPr>
          <w:p w:rsidR="00B22E39">
            <w:pPr>
              <w:spacing w:line="240" w:lineRule="exact"/>
              <w:jc w:val="center"/>
              <w:rPr>
                <w:color w:val="000000"/>
                <w:szCs w:val="21"/>
              </w:rPr>
            </w:pPr>
            <w:r>
              <w:rPr>
                <w:color w:val="000000"/>
                <w:szCs w:val="21"/>
              </w:rPr>
              <w:t>1000000</w:t>
            </w:r>
            <w:r>
              <w:rPr>
                <w:color w:val="000000"/>
                <w:szCs w:val="21"/>
              </w:rPr>
              <w:t>以上</w:t>
            </w:r>
          </w:p>
        </w:tc>
        <w:tc>
          <w:tcPr>
            <w:tcW w:w="2032" w:type="dxa"/>
            <w:vAlign w:val="center"/>
          </w:tcPr>
          <w:p w:rsidR="00B22E39">
            <w:pPr>
              <w:spacing w:line="240" w:lineRule="exact"/>
              <w:jc w:val="center"/>
              <w:rPr>
                <w:color w:val="000000"/>
                <w:szCs w:val="21"/>
              </w:rPr>
            </w:pPr>
            <w:r>
              <w:rPr>
                <w:color w:val="000000"/>
                <w:szCs w:val="21"/>
              </w:rPr>
              <w:t>0.004%</w:t>
            </w:r>
          </w:p>
        </w:tc>
        <w:tc>
          <w:tcPr>
            <w:tcW w:w="2032" w:type="dxa"/>
            <w:vAlign w:val="center"/>
          </w:tcPr>
          <w:p w:rsidR="00B22E39">
            <w:pPr>
              <w:spacing w:line="240" w:lineRule="exact"/>
              <w:jc w:val="center"/>
              <w:rPr>
                <w:color w:val="000000"/>
                <w:szCs w:val="21"/>
              </w:rPr>
            </w:pPr>
            <w:r>
              <w:rPr>
                <w:color w:val="000000"/>
                <w:szCs w:val="21"/>
              </w:rPr>
              <w:t>0.004%</w:t>
            </w:r>
          </w:p>
        </w:tc>
        <w:tc>
          <w:tcPr>
            <w:tcW w:w="2032" w:type="dxa"/>
            <w:vAlign w:val="center"/>
          </w:tcPr>
          <w:p w:rsidR="00B22E39">
            <w:pPr>
              <w:spacing w:line="240" w:lineRule="exact"/>
              <w:jc w:val="center"/>
              <w:rPr>
                <w:color w:val="000000"/>
                <w:szCs w:val="21"/>
              </w:rPr>
            </w:pPr>
            <w:r>
              <w:rPr>
                <w:color w:val="000000"/>
                <w:szCs w:val="21"/>
              </w:rPr>
              <w:t>0.004%</w:t>
            </w:r>
          </w:p>
        </w:tc>
      </w:tr>
    </w:tbl>
    <w:p w:rsidR="00B22E39">
      <w:pPr>
        <w:spacing w:line="240" w:lineRule="exact"/>
        <w:rPr>
          <w:color w:val="000000"/>
          <w:szCs w:val="21"/>
        </w:rPr>
      </w:pPr>
    </w:p>
    <w:p w:rsidR="00B22E39">
      <w:pPr>
        <w:spacing w:line="240" w:lineRule="exact"/>
        <w:rPr>
          <w:color w:val="000000"/>
          <w:szCs w:val="21"/>
        </w:rPr>
      </w:pPr>
      <w:r>
        <w:rPr>
          <w:color w:val="000000"/>
          <w:szCs w:val="21"/>
        </w:rPr>
        <w:t>注：</w:t>
      </w:r>
      <w:r>
        <w:rPr>
          <w:rFonts w:hint="eastAsia"/>
          <w:color w:val="000000"/>
          <w:szCs w:val="21"/>
        </w:rPr>
        <w:t>1</w:t>
      </w:r>
      <w:r>
        <w:rPr>
          <w:rFonts w:hint="eastAsia"/>
          <w:color w:val="000000"/>
          <w:szCs w:val="21"/>
        </w:rPr>
        <w:t>、本次招标为服务招标，招标代理服务费按服务招标计费标准收取。</w:t>
      </w:r>
    </w:p>
    <w:p w:rsidR="00B22E39">
      <w:pPr>
        <w:spacing w:line="240" w:lineRule="exact"/>
        <w:ind w:firstLine="480" w:firstLineChars="200"/>
        <w:rPr>
          <w:color w:val="000000"/>
          <w:szCs w:val="21"/>
        </w:rPr>
      </w:pPr>
      <w:r>
        <w:rPr>
          <w:rFonts w:hint="eastAsia"/>
          <w:color w:val="000000"/>
          <w:szCs w:val="21"/>
        </w:rPr>
        <w:t>2</w:t>
      </w:r>
      <w:r>
        <w:rPr>
          <w:rFonts w:hint="eastAsia"/>
          <w:color w:val="000000"/>
          <w:szCs w:val="21"/>
        </w:rPr>
        <w:t>、招标</w:t>
      </w:r>
      <w:r>
        <w:rPr>
          <w:color w:val="000000"/>
          <w:szCs w:val="21"/>
        </w:rPr>
        <w:t>机构服务收费按差额定率累进法计算</w:t>
      </w:r>
      <w:r>
        <w:rPr>
          <w:rFonts w:hint="eastAsia"/>
          <w:color w:val="000000"/>
          <w:szCs w:val="21"/>
        </w:rPr>
        <w:t>后收取。</w:t>
      </w:r>
    </w:p>
    <w:p w:rsidR="00B22E39">
      <w:pPr>
        <w:pStyle w:val="BodyText"/>
      </w:pPr>
      <w:r>
        <w:br w:type="page"/>
      </w:r>
    </w:p>
    <w:p w:rsidR="00B22E39">
      <w:pPr>
        <w:pStyle w:val="Heading4"/>
        <w:widowControl w:val="0"/>
        <w:ind w:left="420"/>
        <w:rPr>
          <w:rFonts w:ascii="宋体" w:eastAsia="宋体" w:hAnsi="宋体"/>
        </w:rPr>
      </w:pPr>
      <w:bookmarkStart w:id="175" w:name="_Toc133477602"/>
      <w:r>
        <w:rPr>
          <w:rFonts w:ascii="宋体" w:eastAsia="宋体" w:hAnsi="宋体" w:hint="eastAsia"/>
        </w:rPr>
        <w:t>1</w:t>
      </w:r>
      <w:r w:rsidR="005065DA">
        <w:rPr>
          <w:rFonts w:ascii="宋体" w:eastAsia="宋体" w:hAnsi="宋体" w:hint="eastAsia"/>
        </w:rPr>
        <w:t>2</w:t>
      </w:r>
      <w:r>
        <w:rPr>
          <w:rFonts w:ascii="宋体" w:eastAsia="宋体" w:hAnsi="宋体" w:hint="eastAsia"/>
        </w:rPr>
        <w:t>.政府采购违法行为风险知悉确认书</w:t>
      </w:r>
      <w:bookmarkEnd w:id="175"/>
    </w:p>
    <w:p w:rsidR="00B22E39">
      <w:pPr>
        <w:pStyle w:val="BodyText"/>
      </w:pPr>
    </w:p>
    <w:p w:rsidR="00B22E39">
      <w:pPr>
        <w:widowControl w:val="0"/>
        <w:spacing w:line="400" w:lineRule="exact"/>
        <w:ind w:firstLine="480" w:firstLineChars="200"/>
        <w:jc w:val="both"/>
        <w:rPr>
          <w:rFonts w:ascii="仿宋_GB2312" w:eastAsia="仿宋_GB2312" w:hAnsi="仿宋_GB2312" w:cs="仿宋_GB2312"/>
        </w:rPr>
      </w:pPr>
      <w:r>
        <w:rPr>
          <w:rFonts w:ascii="仿宋_GB2312" w:eastAsia="仿宋_GB2312" w:hAnsi="仿宋_GB2312" w:cs="仿宋_GB2312" w:hint="eastAsia"/>
          <w:kern w:val="2"/>
        </w:rPr>
        <w:t>本公司在投标前已充分知悉以下情形为参与政府采购活动时的重大风险事项，并承诺已对下述风险提示事项重点排查，做到严谨、诚信、依法依规参与政府采购活动。</w:t>
      </w:r>
    </w:p>
    <w:p w:rsidR="00B22E39" w:rsidP="000E0653">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b/>
          <w:bCs/>
          <w:kern w:val="2"/>
        </w:rPr>
        <w:t>一、本公司已充分知悉“隐瞒真实情况，提供虚假资料”的法定情形，相关情形包括但不限于</w:t>
      </w:r>
      <w:r>
        <w:rPr>
          <w:rFonts w:ascii="仿宋_GB2312" w:eastAsia="仿宋_GB2312" w:hAnsi="仿宋_GB2312" w:cs="仿宋_GB2312" w:hint="eastAsia"/>
          <w:kern w:val="2"/>
        </w:rPr>
        <w:t>：</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（一）通过转让或者租借等方式从其他单位获取资格或者资质证书投标的。</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（二）由其他单位或者其他单位负责人在投标供应商编制的投标文件上加盖印章或者签字的。</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（三）项目负责人或者主要技术人员不是本单位人员的。</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（四）投标保证金不是从投标供应商基本账户转出的。</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（五）其他隐瞒真实情况、提供虚假资料的行为。</w:t>
      </w:r>
    </w:p>
    <w:p w:rsidR="00B22E39" w:rsidP="000E0653">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b/>
          <w:bCs/>
          <w:kern w:val="2"/>
        </w:rPr>
        <w:t>二、本公司已充分知悉“与其他采购参加人串通投标”的法定情形，相关情形包括但不限于：</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 xml:space="preserve">（一）投标供应商之间相互约定给予未中标的供应商利益补偿。 </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（二）不同投标供应商的法定代表人、主要经营负责人、项目投标授权代表人、项目负责人、主要技术人员为同一人、属同一单位或者在同一单位缴纳社会保险。</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（三）不同投标供应商的投标文件由同一单位或者同一人编制，或者由同一人分阶段参与编制的。</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（四）不同投标供应商的投标文件或部分投标文件相互混装。</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（五）不同投标供应商的投标文件内容存在非正常一致。</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（六）由同一单位工作人员为两家以上（含两家）供应商进行同一项投标活动的。</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（七）不同投标人的投标报价呈规律性差异。</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（八）不同投标人的投标保证金从同一单位或者个人的账户转出。</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（九）主管部门依照法律、法规认定的其他情形。</w:t>
      </w:r>
    </w:p>
    <w:p w:rsidR="00B22E39" w:rsidP="000E0653">
      <w:pPr>
        <w:widowControl w:val="0"/>
        <w:spacing w:line="400" w:lineRule="exact"/>
        <w:ind w:firstLine="480" w:firstLineChars="200"/>
        <w:jc w:val="both"/>
        <w:rPr>
          <w:rFonts w:ascii="仿宋_GB2312" w:eastAsia="仿宋_GB2312" w:hAnsi="仿宋_GB2312" w:cs="仿宋_GB2312"/>
          <w:b/>
          <w:bCs/>
          <w:kern w:val="2"/>
        </w:rPr>
      </w:pPr>
      <w:r>
        <w:rPr>
          <w:rFonts w:ascii="仿宋_GB2312" w:eastAsia="仿宋_GB2312" w:hAnsi="仿宋_GB2312" w:cs="仿宋_GB2312" w:hint="eastAsia"/>
          <w:b/>
          <w:bCs/>
          <w:kern w:val="2"/>
        </w:rPr>
        <w:t>三、本公司已充分知悉下列情形所对应的法律风险，并在投标前已对相关风险事项进行排查。</w:t>
      </w:r>
    </w:p>
    <w:p w:rsidR="00B22E39">
      <w:pPr>
        <w:widowControl w:val="0"/>
        <w:spacing w:line="400" w:lineRule="exact"/>
        <w:ind w:firstLine="480" w:firstLineChars="200"/>
        <w:jc w:val="both"/>
        <w:rPr>
          <w:rFonts w:ascii="仿宋_GB2312" w:eastAsia="仿宋_GB2312" w:hAnsi="仿宋_GB2312" w:cs="仿宋_GB2312"/>
          <w:b/>
          <w:bCs/>
          <w:kern w:val="2"/>
        </w:rPr>
      </w:pPr>
      <w:r>
        <w:rPr>
          <w:rFonts w:ascii="仿宋_GB2312" w:eastAsia="仿宋_GB2312" w:hAnsi="仿宋_GB2312" w:cs="仿宋_GB2312" w:hint="eastAsia"/>
          <w:kern w:val="2"/>
        </w:rPr>
        <w:t>（一）对于</w:t>
      </w:r>
      <w:r>
        <w:rPr>
          <w:rFonts w:ascii="仿宋_GB2312" w:eastAsia="仿宋_GB2312" w:hint="eastAsia"/>
          <w:kern w:val="2"/>
        </w:rPr>
        <w:t>从</w:t>
      </w:r>
      <w:r>
        <w:rPr>
          <w:rFonts w:ascii="仿宋_GB2312" w:eastAsia="仿宋_GB2312" w:hAnsi="仿宋_GB2312" w:cs="仿宋_GB2312" w:hint="eastAsia"/>
          <w:kern w:val="2"/>
        </w:rPr>
        <w:t>其他主体</w:t>
      </w:r>
      <w:r>
        <w:rPr>
          <w:rFonts w:ascii="仿宋_GB2312" w:eastAsia="仿宋_GB2312" w:hint="eastAsia"/>
          <w:kern w:val="2"/>
        </w:rPr>
        <w:t>获取</w:t>
      </w:r>
      <w:r>
        <w:rPr>
          <w:rFonts w:ascii="仿宋_GB2312" w:eastAsia="仿宋_GB2312" w:hAnsi="仿宋_GB2312" w:cs="仿宋_GB2312" w:hint="eastAsia"/>
          <w:kern w:val="2"/>
        </w:rPr>
        <w:t>的投标资料，供应商应审慎核查，确保投标资料的真实性。</w:t>
      </w:r>
      <w:r>
        <w:rPr>
          <w:rFonts w:ascii="仿宋_GB2312" w:eastAsia="仿宋_GB2312" w:hAnsi="仿宋_GB2312" w:cs="仿宋_GB2312" w:hint="eastAsia"/>
          <w:b/>
          <w:bCs/>
          <w:kern w:val="2"/>
        </w:rPr>
        <w:t>如主管部门查实投标文件中存在虚假资料的，无论相关资料是否由第三方或本公司员工提供，均不影响主管部门对供应商存在“隐瞒真实情况，</w:t>
      </w:r>
      <w:r>
        <w:rPr>
          <w:rFonts w:ascii="仿宋_GB2312" w:eastAsia="仿宋_GB2312" w:hAnsi="仿宋_GB2312" w:cs="仿宋_GB2312" w:hint="eastAsia"/>
          <w:b/>
          <w:bCs/>
          <w:kern w:val="2"/>
        </w:rPr>
        <w:t>提供虚假资料”违法行为的认定。</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（二）对于涉及国家机关出具的公文、证件、证明材料等文件，一旦涉嫌虚假，经查实，主管部门将依法从严处理，并移送有关部门追究法律责任；涉嫌犯罪的，主管部门将一并移送司法机关追究法律责任。</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 xml:space="preserve">（三）对于涉及安全生产、特种作业、抢险救灾、防疫等政府采购项目，供应商实施提供虚假资料、串通投标等违法行为的，主管部门将依法从严处理。 </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（四）供应商应严格规范项目授权代表、员工参与招标投标的行为，加强对投标文件的审核。项目授权代表、员工</w:t>
      </w:r>
      <w:r>
        <w:rPr>
          <w:rFonts w:ascii="仿宋_GB2312" w:eastAsia="仿宋_GB2312" w:hint="eastAsia"/>
          <w:kern w:val="2"/>
        </w:rPr>
        <w:t>编制、上传</w:t>
      </w:r>
      <w:r>
        <w:rPr>
          <w:rFonts w:ascii="仿宋_GB2312" w:eastAsia="仿宋_GB2312" w:hAnsi="仿宋_GB2312" w:cs="仿宋_GB2312" w:hint="eastAsia"/>
          <w:kern w:val="2"/>
        </w:rPr>
        <w:t>投标文件</w:t>
      </w:r>
      <w:r>
        <w:rPr>
          <w:rFonts w:ascii="仿宋_GB2312" w:eastAsia="仿宋_GB2312" w:hint="eastAsia"/>
          <w:kern w:val="2"/>
        </w:rPr>
        <w:t>等行为</w:t>
      </w:r>
      <w:r>
        <w:rPr>
          <w:rFonts w:ascii="仿宋_GB2312" w:eastAsia="仿宋_GB2312" w:hAnsi="仿宋_GB2312" w:cs="仿宋_GB2312" w:hint="eastAsia"/>
          <w:kern w:val="2"/>
        </w:rPr>
        <w:t>违反政府采购法律法规或招标文件要求的，投标供应商应当依法承担相应法律责任。</w:t>
      </w:r>
    </w:p>
    <w:p w:rsidR="00B22E39">
      <w:pPr>
        <w:widowControl w:val="0"/>
        <w:spacing w:line="400" w:lineRule="exact"/>
        <w:ind w:firstLine="480" w:firstLineChars="200"/>
        <w:rPr>
          <w:rFonts w:ascii="仿宋_GB2312" w:eastAsia="仿宋_GB2312" w:hAnsi="仿宋_GB2312" w:cs="仿宋_GB2312"/>
          <w:kern w:val="2"/>
        </w:rPr>
      </w:pPr>
      <w:r>
        <w:rPr>
          <w:rFonts w:ascii="仿宋_GB2312" w:eastAsia="仿宋_GB2312" w:hAnsi="仿宋_GB2312" w:cs="仿宋_GB2312" w:hint="eastAsia"/>
          <w:kern w:val="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（六）单位负责人为同一人或者存在直接控股、管理关系的不同供应商，不得参加同一合同项下的政府采购活动。相关情形</w:t>
      </w:r>
      <w:r>
        <w:rPr>
          <w:rFonts w:ascii="仿宋_GB2312" w:eastAsia="仿宋_GB2312" w:hint="eastAsia"/>
          <w:kern w:val="2"/>
        </w:rPr>
        <w:t>如</w:t>
      </w:r>
      <w:r>
        <w:rPr>
          <w:rFonts w:ascii="仿宋_GB2312" w:eastAsia="仿宋_GB2312" w:hAnsi="仿宋_GB2312" w:cs="仿宋_GB2312" w:hint="eastAsia"/>
          <w:kern w:val="2"/>
        </w:rPr>
        <w:t>查实，依法作投标无效处理；涉嫌串通投标等违法行为的，主管部门将依法调查处理。</w:t>
      </w:r>
    </w:p>
    <w:p w:rsidR="00B22E39" w:rsidP="000E0653">
      <w:pPr>
        <w:widowControl w:val="0"/>
        <w:spacing w:line="400" w:lineRule="exact"/>
        <w:ind w:firstLine="480" w:firstLineChars="200"/>
        <w:jc w:val="both"/>
        <w:rPr>
          <w:rFonts w:ascii="仿宋_GB2312" w:eastAsia="仿宋_GB2312" w:hAnsi="仿宋_GB2312" w:cs="仿宋_GB2312"/>
          <w:b/>
          <w:bCs/>
          <w:kern w:val="2"/>
        </w:rPr>
      </w:pPr>
      <w:r>
        <w:rPr>
          <w:rFonts w:ascii="仿宋_GB2312" w:eastAsia="仿宋_GB2312" w:hAnsi="仿宋_GB2312" w:cs="仿宋_GB2312" w:hint="eastAsia"/>
          <w:b/>
          <w:bCs/>
          <w:kern w:val="2"/>
        </w:rPr>
        <w:t>四、本公司已充分知悉政府采购违法、违规行为的法律后果。</w:t>
      </w:r>
      <w:r>
        <w:rPr>
          <w:rFonts w:ascii="仿宋_GB2312" w:eastAsia="仿宋_GB2312" w:hAnsi="仿宋_GB2312" w:cs="仿宋_GB2312" w:hint="eastAsia"/>
          <w:kern w:val="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B22E39">
      <w:pPr>
        <w:widowControl w:val="0"/>
        <w:spacing w:line="400" w:lineRule="exact"/>
        <w:ind w:firstLine="480" w:firstLineChars="200"/>
        <w:jc w:val="both"/>
        <w:rPr>
          <w:rFonts w:ascii="仿宋_GB2312" w:eastAsia="仿宋_GB2312" w:hAnsi="仿宋_GB2312" w:cs="仿宋_GB2312"/>
          <w:kern w:val="2"/>
        </w:rPr>
      </w:pPr>
      <w:r>
        <w:rPr>
          <w:rFonts w:ascii="仿宋_GB2312" w:eastAsia="仿宋_GB2312" w:hAnsi="仿宋_GB2312" w:cs="仿宋_GB2312" w:hint="eastAsia"/>
          <w:kern w:val="2"/>
        </w:rPr>
        <w:t>以下文字请投标供应商</w:t>
      </w:r>
      <w:r>
        <w:rPr>
          <w:rFonts w:ascii="仿宋_GB2312" w:eastAsia="仿宋_GB2312" w:hAnsi="仿宋_GB2312" w:cs="仿宋_GB2312" w:hint="eastAsia"/>
          <w:b/>
          <w:color w:val="FF0000"/>
          <w:kern w:val="2"/>
        </w:rPr>
        <w:t>抄写</w:t>
      </w:r>
      <w:r>
        <w:rPr>
          <w:rFonts w:ascii="仿宋_GB2312" w:eastAsia="仿宋_GB2312" w:hAnsi="仿宋_GB2312" w:cs="仿宋_GB2312" w:hint="eastAsia"/>
          <w:kern w:val="2"/>
        </w:rPr>
        <w:t>并确认：“</w:t>
      </w:r>
      <w:r>
        <w:rPr>
          <w:rFonts w:ascii="仿宋_GB2312" w:eastAsia="仿宋_GB2312" w:hAnsi="仿宋_GB2312" w:cs="仿宋_GB2312" w:hint="eastAsia"/>
          <w:b/>
          <w:color w:val="0000FF"/>
          <w:kern w:val="2"/>
        </w:rPr>
        <w:t>本公司已仔细阅读《政府采购违法行为风险知悉确认书》，充分知悉违法行为的法律后果，并承诺将严谨、诚信、依法依规参与政府采购活动</w:t>
      </w:r>
      <w:r>
        <w:rPr>
          <w:rFonts w:ascii="仿宋_GB2312" w:eastAsia="仿宋_GB2312" w:hAnsi="仿宋_GB2312" w:cs="仿宋_GB2312" w:hint="eastAsia"/>
          <w:kern w:val="2"/>
        </w:rPr>
        <w:t>”。</w:t>
      </w:r>
    </w:p>
    <w:p w:rsidR="00B22E39">
      <w:pPr>
        <w:widowControl w:val="0"/>
        <w:spacing w:line="400" w:lineRule="exact"/>
        <w:jc w:val="both"/>
        <w:rPr>
          <w:rFonts w:ascii="仿宋_GB2312" w:eastAsia="仿宋_GB2312" w:hAnsi="仿宋_GB2312" w:cs="仿宋_GB2312"/>
          <w:kern w:val="2"/>
        </w:rPr>
      </w:pPr>
    </w:p>
    <w:p w:rsidR="00B22E39">
      <w:pPr>
        <w:widowControl w:val="0"/>
        <w:spacing w:line="400" w:lineRule="exact"/>
        <w:jc w:val="both"/>
        <w:rPr>
          <w:rFonts w:ascii="仿宋_GB2312" w:eastAsia="仿宋_GB2312" w:hAnsi="仿宋_GB2312" w:cs="仿宋_GB2312"/>
          <w:kern w:val="2"/>
          <w:u w:val="single"/>
        </w:rPr>
      </w:pPr>
    </w:p>
    <w:p w:rsidR="00B22E39">
      <w:pPr>
        <w:widowControl w:val="0"/>
        <w:spacing w:line="400" w:lineRule="exact"/>
        <w:jc w:val="both"/>
        <w:rPr>
          <w:rFonts w:ascii="仿宋_GB2312" w:eastAsia="仿宋_GB2312" w:hAnsi="仿宋_GB2312" w:cs="仿宋_GB2312"/>
          <w:kern w:val="2"/>
        </w:rPr>
      </w:pPr>
    </w:p>
    <w:p w:rsidR="00B22E39">
      <w:pPr>
        <w:widowControl w:val="0"/>
        <w:spacing w:line="400" w:lineRule="exact"/>
        <w:jc w:val="both"/>
        <w:rPr>
          <w:rFonts w:ascii="仿宋_GB2312" w:eastAsia="仿宋_GB2312" w:hAnsi="仿宋_GB2312" w:cs="仿宋_GB2312"/>
          <w:kern w:val="2"/>
        </w:rPr>
      </w:pPr>
    </w:p>
    <w:p w:rsidR="00B22E39">
      <w:pPr>
        <w:widowControl w:val="0"/>
        <w:spacing w:line="400" w:lineRule="exact"/>
        <w:jc w:val="both"/>
        <w:rPr>
          <w:rFonts w:ascii="仿宋_GB2312" w:eastAsia="仿宋_GB2312" w:hAnsi="仿宋_GB2312" w:cs="仿宋_GB2312"/>
          <w:kern w:val="2"/>
          <w:highlight w:val="yellow"/>
        </w:rPr>
      </w:pPr>
    </w:p>
    <w:p w:rsidR="00B22E39">
      <w:pPr>
        <w:widowControl w:val="0"/>
        <w:spacing w:line="400" w:lineRule="exact"/>
        <w:rPr>
          <w:rFonts w:ascii="仿宋_GB2312" w:eastAsia="仿宋_GB2312" w:hAnsi="仿宋_GB2312" w:cs="仿宋_GB2312"/>
          <w:kern w:val="2"/>
        </w:rPr>
      </w:pPr>
      <w:r>
        <w:rPr>
          <w:rFonts w:ascii="仿宋_GB2312" w:eastAsia="仿宋_GB2312" w:hAnsi="仿宋_GB2312" w:cs="仿宋_GB2312" w:hint="eastAsia"/>
          <w:kern w:val="2"/>
        </w:rPr>
        <w:t xml:space="preserve">                               负责人/投标授权代表签名：</w:t>
      </w:r>
    </w:p>
    <w:p w:rsidR="00B22E39">
      <w:pPr>
        <w:widowControl w:val="0"/>
        <w:spacing w:line="400" w:lineRule="exact"/>
        <w:ind w:firstLine="3720" w:firstLineChars="1550"/>
        <w:jc w:val="both"/>
        <w:rPr>
          <w:rFonts w:ascii="仿宋_GB2312" w:eastAsia="仿宋_GB2312" w:hAnsi="仿宋_GB2312" w:cs="仿宋_GB2312"/>
          <w:kern w:val="2"/>
        </w:rPr>
      </w:pPr>
      <w:r>
        <w:rPr>
          <w:rFonts w:ascii="仿宋_GB2312" w:eastAsia="仿宋_GB2312" w:hAnsi="仿宋_GB2312" w:cs="仿宋_GB2312" w:hint="eastAsia"/>
          <w:kern w:val="2"/>
        </w:rPr>
        <w:t>知悉人（公章）：</w:t>
      </w:r>
    </w:p>
    <w:p w:rsidR="00B22E39">
      <w:pPr>
        <w:widowControl w:val="0"/>
        <w:spacing w:line="400" w:lineRule="exact"/>
        <w:jc w:val="both"/>
        <w:rPr>
          <w:kern w:val="2"/>
        </w:rPr>
      </w:pPr>
      <w:r>
        <w:rPr>
          <w:rFonts w:ascii="仿宋_GB2312" w:eastAsia="仿宋_GB2312" w:hAnsi="仿宋_GB2312" w:cs="仿宋_GB2312" w:hint="eastAsia"/>
          <w:kern w:val="2"/>
        </w:rPr>
        <w:t xml:space="preserve">                               日期：</w:t>
      </w:r>
    </w:p>
    <w:p w:rsidR="00B22E39">
      <w:pPr>
        <w:widowControl w:val="0"/>
        <w:jc w:val="both"/>
        <w:rPr>
          <w:b/>
          <w:bCs/>
          <w:kern w:val="2"/>
          <w:sz w:val="21"/>
          <w:szCs w:val="21"/>
        </w:rPr>
      </w:pPr>
      <w:r>
        <w:rPr>
          <w:rFonts w:hint="eastAsia"/>
          <w:b/>
          <w:bCs/>
          <w:kern w:val="2"/>
          <w:sz w:val="21"/>
          <w:szCs w:val="21"/>
        </w:rPr>
        <w:t>注：</w:t>
      </w:r>
      <w:r>
        <w:rPr>
          <w:rFonts w:ascii="宋体" w:hAnsi="宋体" w:hint="eastAsia"/>
          <w:b/>
          <w:bCs/>
          <w:color w:val="FF0000"/>
          <w:spacing w:val="-4"/>
          <w:sz w:val="21"/>
          <w:szCs w:val="21"/>
        </w:rPr>
        <w:t>1.政府采购违法行为风险知悉确认书不作为资格性审查及符合性审查条件。</w:t>
      </w:r>
    </w:p>
    <w:p w:rsidR="00B22E39">
      <w:pPr>
        <w:pStyle w:val="BodyText"/>
        <w:rPr>
          <w:sz w:val="21"/>
          <w:szCs w:val="21"/>
        </w:rPr>
      </w:pPr>
      <w:r>
        <w:rPr>
          <w:rFonts w:ascii="宋体" w:hAnsi="宋体" w:hint="eastAsia"/>
          <w:bCs w:val="0"/>
          <w:color w:val="FF0000"/>
          <w:spacing w:val="-4"/>
          <w:kern w:val="0"/>
          <w:sz w:val="21"/>
          <w:szCs w:val="21"/>
        </w:rPr>
        <w:t>2.投标供应商负责人或投标授权代表签字并加盖单位公章后，扫描上传至投标文件一并提交。</w:t>
      </w:r>
    </w:p>
    <w:p w:rsidR="00B22E39">
      <w:pPr>
        <w:pStyle w:val="BodyText"/>
        <w:sectPr>
          <w:footerReference w:type="default" r:id="rId10"/>
          <w:pgSz w:w="11906" w:h="16838"/>
          <w:pgMar w:top="1440" w:right="1800" w:bottom="1440" w:left="1800" w:header="720" w:footer="720" w:gutter="0"/>
          <w:cols w:space="720"/>
        </w:sectPr>
      </w:pPr>
    </w:p>
    <w:p w:rsidR="00B22E39">
      <w:pPr>
        <w:pStyle w:val="Heading4"/>
        <w:widowControl w:val="0"/>
        <w:ind w:left="420"/>
        <w:rPr>
          <w:rFonts w:ascii="宋体" w:hAnsi="宋体"/>
          <w:szCs w:val="24"/>
        </w:rPr>
      </w:pPr>
      <w:r>
        <w:rPr>
          <w:rFonts w:ascii="宋体" w:eastAsia="宋体" w:hAnsi="宋体" w:hint="eastAsia"/>
        </w:rPr>
        <w:t>1</w:t>
      </w:r>
      <w:r w:rsidR="005065DA">
        <w:rPr>
          <w:rFonts w:ascii="宋体" w:eastAsia="宋体" w:hAnsi="宋体" w:hint="eastAsia"/>
        </w:rPr>
        <w:t>3</w:t>
      </w:r>
      <w:r>
        <w:rPr>
          <w:rFonts w:ascii="宋体" w:eastAsia="宋体" w:hAnsi="宋体" w:hint="eastAsia"/>
        </w:rPr>
        <w:t>.（非信息公开部分）其它招标文件要求的内容及投标人认为需要补充的内容（格式自定）</w:t>
      </w:r>
    </w:p>
    <w:p w:rsidR="00B22E39">
      <w:pPr>
        <w:spacing w:line="240" w:lineRule="exact"/>
        <w:rPr>
          <w:color w:val="000000"/>
          <w:szCs w:val="21"/>
        </w:rPr>
      </w:pPr>
    </w:p>
    <w:p w:rsidR="00B22E39">
      <w:pPr>
        <w:spacing w:line="240" w:lineRule="exact"/>
        <w:rPr>
          <w:color w:val="000000"/>
          <w:szCs w:val="21"/>
        </w:rPr>
      </w:pPr>
    </w:p>
    <w:p w:rsidR="00B22E39" w:rsidRPr="00151532">
      <w:pPr>
        <w:pStyle w:val="Heading2"/>
        <w:rPr>
          <w:rStyle w:val="unnamed4"/>
          <w:color w:val="0000FF"/>
          <w:sz w:val="32"/>
          <w:szCs w:val="32"/>
        </w:rPr>
      </w:pPr>
      <w:bookmarkStart w:id="176" w:name="_Toc47703795"/>
      <w:r>
        <w:rPr>
          <w:rStyle w:val="unnamed4"/>
          <w:szCs w:val="24"/>
        </w:rPr>
        <w:br w:type="page"/>
      </w:r>
      <w:bookmarkStart w:id="177" w:name="_Toc113442892"/>
      <w:bookmarkStart w:id="178" w:name="_Toc256000018"/>
      <w:bookmarkStart w:id="179" w:name="_Toc96700030"/>
      <w:bookmarkStart w:id="180" w:name="_Toc101171894"/>
      <w:bookmarkStart w:id="181" w:name="_Toc140763361"/>
      <w:bookmarkStart w:id="182" w:name="_Toc151476580"/>
      <w:bookmarkStart w:id="183" w:name="_Toc256000053"/>
      <w:r w:rsidRPr="00151532">
        <w:rPr>
          <w:rStyle w:val="unnamed4"/>
          <w:rFonts w:hint="eastAsia"/>
          <w:color w:val="0000FF"/>
          <w:sz w:val="32"/>
          <w:szCs w:val="32"/>
        </w:rPr>
        <w:t>第四章  合同及履约情况反馈格式</w:t>
      </w:r>
      <w:bookmarkEnd w:id="183"/>
      <w:bookmarkEnd w:id="176"/>
      <w:bookmarkEnd w:id="177"/>
      <w:bookmarkEnd w:id="178"/>
      <w:bookmarkEnd w:id="179"/>
      <w:bookmarkEnd w:id="180"/>
      <w:bookmarkEnd w:id="181"/>
      <w:bookmarkEnd w:id="182"/>
    </w:p>
    <w:p w:rsidR="00B22E39">
      <w:pPr>
        <w:spacing w:line="360" w:lineRule="auto"/>
        <w:rPr>
          <w:u w:val="single"/>
        </w:rPr>
      </w:pPr>
    </w:p>
    <w:p w:rsidR="00B22E39">
      <w:pPr>
        <w:spacing w:line="360" w:lineRule="auto"/>
        <w:rPr>
          <w:rFonts w:ascii="宋体" w:eastAsia="宋体" w:hAnsi="宋体"/>
          <w:sz w:val="21"/>
          <w:szCs w:val="21"/>
          <w:u w:val="single"/>
        </w:rPr>
      </w:pPr>
      <w:r>
        <w:rPr>
          <w:rFonts w:ascii="宋体" w:eastAsia="宋体" w:hAnsi="宋体" w:hint="eastAsia"/>
          <w:b/>
          <w:sz w:val="21"/>
          <w:szCs w:val="21"/>
        </w:rPr>
        <w:t>（仅供参考，具体以项目需求及采购结果为准）</w:t>
      </w:r>
    </w:p>
    <w:p w:rsidR="00B22E39">
      <w:pPr>
        <w:pStyle w:val="BodyText"/>
        <w:rPr>
          <w:rFonts w:ascii="宋体" w:eastAsia="宋体" w:hAnsi="宋体"/>
          <w:sz w:val="21"/>
          <w:szCs w:val="21"/>
        </w:rPr>
      </w:pPr>
    </w:p>
    <w:p w:rsidR="00B22E39">
      <w:pPr>
        <w:spacing w:line="276" w:lineRule="auto"/>
        <w:rPr>
          <w:rFonts w:ascii="宋体" w:eastAsia="宋体" w:hAnsi="宋体"/>
          <w:sz w:val="21"/>
          <w:szCs w:val="21"/>
        </w:rPr>
      </w:pPr>
    </w:p>
    <w:p w:rsidR="00B22E39">
      <w:pPr>
        <w:spacing w:line="276" w:lineRule="auto"/>
        <w:rPr>
          <w:rFonts w:ascii="宋体" w:eastAsia="宋体" w:hAnsi="宋体"/>
          <w:sz w:val="21"/>
          <w:szCs w:val="21"/>
        </w:rPr>
      </w:pPr>
      <w:r>
        <w:rPr>
          <w:rFonts w:ascii="宋体" w:eastAsia="宋体" w:hAnsi="宋体" w:hint="eastAsia"/>
          <w:sz w:val="21"/>
          <w:szCs w:val="21"/>
        </w:rPr>
        <w:t>委托方（甲方）：</w:t>
      </w:r>
      <w:r w:rsidR="00D20C2A">
        <w:rPr>
          <w:rFonts w:ascii="宋体" w:eastAsia="宋体" w:hAnsi="宋体" w:hint="eastAsia"/>
          <w:b/>
          <w:sz w:val="21"/>
          <w:szCs w:val="21"/>
        </w:rPr>
        <w:t>深圳市盐田区人民法院</w:t>
      </w:r>
    </w:p>
    <w:p w:rsidR="00B22E39">
      <w:pPr>
        <w:spacing w:line="276" w:lineRule="auto"/>
        <w:rPr>
          <w:rFonts w:ascii="宋体" w:eastAsia="宋体" w:hAnsi="宋体"/>
          <w:sz w:val="21"/>
          <w:szCs w:val="21"/>
        </w:rPr>
      </w:pPr>
      <w:r>
        <w:rPr>
          <w:rFonts w:ascii="宋体" w:eastAsia="宋体" w:hAnsi="宋体" w:hint="eastAsia"/>
          <w:sz w:val="21"/>
          <w:szCs w:val="21"/>
        </w:rPr>
        <w:t>地址：</w:t>
      </w:r>
    </w:p>
    <w:p w:rsidR="00B22E39">
      <w:pPr>
        <w:spacing w:line="276" w:lineRule="auto"/>
        <w:rPr>
          <w:rFonts w:ascii="宋体" w:eastAsia="宋体" w:hAnsi="宋体"/>
          <w:sz w:val="21"/>
          <w:szCs w:val="21"/>
          <w:u w:val="single"/>
        </w:rPr>
      </w:pPr>
      <w:r>
        <w:rPr>
          <w:rFonts w:ascii="宋体" w:eastAsia="宋体" w:hAnsi="宋体" w:hint="eastAsia"/>
          <w:sz w:val="21"/>
          <w:szCs w:val="21"/>
        </w:rPr>
        <w:t>联系人：</w:t>
      </w:r>
    </w:p>
    <w:p w:rsidR="00B22E39">
      <w:pPr>
        <w:spacing w:line="276" w:lineRule="auto"/>
        <w:rPr>
          <w:rFonts w:ascii="宋体" w:eastAsia="宋体" w:hAnsi="宋体"/>
          <w:sz w:val="21"/>
          <w:szCs w:val="21"/>
          <w:u w:val="single"/>
        </w:rPr>
      </w:pPr>
      <w:r>
        <w:rPr>
          <w:rFonts w:ascii="宋体" w:eastAsia="宋体" w:hAnsi="宋体" w:hint="eastAsia"/>
          <w:sz w:val="21"/>
          <w:szCs w:val="21"/>
        </w:rPr>
        <w:t>联系电话：</w:t>
      </w:r>
    </w:p>
    <w:p w:rsidR="00B22E39">
      <w:pPr>
        <w:spacing w:line="276" w:lineRule="auto"/>
        <w:rPr>
          <w:rFonts w:ascii="宋体" w:eastAsia="宋体" w:hAnsi="宋体"/>
          <w:sz w:val="21"/>
          <w:szCs w:val="21"/>
        </w:rPr>
      </w:pPr>
      <w:r>
        <w:rPr>
          <w:rFonts w:ascii="宋体" w:eastAsia="宋体" w:hAnsi="宋体" w:hint="eastAsia"/>
          <w:sz w:val="21"/>
          <w:szCs w:val="21"/>
        </w:rPr>
        <w:t>受托方（乙方）：</w:t>
      </w:r>
    </w:p>
    <w:p w:rsidR="00B22E39">
      <w:pPr>
        <w:spacing w:line="276" w:lineRule="auto"/>
        <w:rPr>
          <w:rFonts w:ascii="宋体" w:eastAsia="宋体" w:hAnsi="宋体"/>
          <w:sz w:val="21"/>
          <w:szCs w:val="21"/>
        </w:rPr>
      </w:pPr>
      <w:r>
        <w:rPr>
          <w:rFonts w:ascii="宋体" w:eastAsia="宋体" w:hAnsi="宋体" w:hint="eastAsia"/>
          <w:sz w:val="21"/>
          <w:szCs w:val="21"/>
        </w:rPr>
        <w:t>地址：</w:t>
      </w:r>
    </w:p>
    <w:p w:rsidR="00B22E39">
      <w:pPr>
        <w:spacing w:line="276" w:lineRule="auto"/>
        <w:rPr>
          <w:rFonts w:ascii="宋体" w:eastAsia="宋体" w:hAnsi="宋体"/>
          <w:sz w:val="21"/>
          <w:szCs w:val="21"/>
          <w:u w:val="single"/>
        </w:rPr>
      </w:pPr>
      <w:r>
        <w:rPr>
          <w:rFonts w:ascii="宋体" w:eastAsia="宋体" w:hAnsi="宋体" w:hint="eastAsia"/>
          <w:sz w:val="21"/>
          <w:szCs w:val="21"/>
        </w:rPr>
        <w:t>联系人：</w:t>
      </w:r>
    </w:p>
    <w:p w:rsidR="00B22E39">
      <w:pPr>
        <w:spacing w:line="276" w:lineRule="auto"/>
        <w:rPr>
          <w:rFonts w:ascii="宋体" w:eastAsia="宋体" w:hAnsi="宋体"/>
          <w:sz w:val="21"/>
          <w:szCs w:val="21"/>
          <w:u w:val="single"/>
        </w:rPr>
      </w:pPr>
      <w:r>
        <w:rPr>
          <w:rFonts w:ascii="宋体" w:eastAsia="宋体" w:hAnsi="宋体" w:hint="eastAsia"/>
          <w:sz w:val="21"/>
          <w:szCs w:val="21"/>
        </w:rPr>
        <w:t>联系电话：</w:t>
      </w:r>
    </w:p>
    <w:p w:rsidR="00B22E39">
      <w:pPr>
        <w:spacing w:line="276" w:lineRule="auto"/>
        <w:ind w:firstLine="480" w:firstLineChars="200"/>
        <w:rPr>
          <w:rFonts w:ascii="宋体" w:eastAsia="宋体" w:hAnsi="宋体"/>
          <w:sz w:val="21"/>
          <w:szCs w:val="21"/>
        </w:rPr>
      </w:pP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根据</w:t>
      </w:r>
      <w:r>
        <w:rPr>
          <w:rFonts w:ascii="宋体" w:eastAsia="宋体" w:hAnsi="宋体" w:hint="eastAsia"/>
          <w:b/>
          <w:sz w:val="21"/>
          <w:szCs w:val="21"/>
        </w:rPr>
        <w:t>深圳市东方招标有限公司</w:t>
      </w:r>
      <w:r>
        <w:rPr>
          <w:rFonts w:ascii="宋体" w:eastAsia="宋体" w:hAnsi="宋体" w:hint="eastAsia"/>
          <w:sz w:val="21"/>
          <w:szCs w:val="21"/>
        </w:rPr>
        <w:t>项目（项目编号：）招标结果，</w:t>
      </w:r>
      <w:r>
        <w:rPr>
          <w:rFonts w:ascii="宋体" w:eastAsia="宋体" w:hAnsi="宋体" w:hint="eastAsia"/>
          <w:sz w:val="21"/>
          <w:szCs w:val="21"/>
          <w:u w:val="single"/>
        </w:rPr>
        <w:t>*</w:t>
      </w:r>
      <w:r>
        <w:rPr>
          <w:rFonts w:ascii="宋体" w:eastAsia="宋体" w:hAnsi="宋体"/>
          <w:sz w:val="21"/>
          <w:szCs w:val="21"/>
          <w:u w:val="single"/>
        </w:rPr>
        <w:t>**</w:t>
      </w:r>
      <w:r>
        <w:rPr>
          <w:rFonts w:ascii="宋体" w:eastAsia="宋体" w:hAnsi="宋体" w:hint="eastAsia"/>
          <w:sz w:val="21"/>
          <w:szCs w:val="21"/>
          <w:u w:val="single"/>
        </w:rPr>
        <w:t>单位</w:t>
      </w:r>
      <w:r>
        <w:rPr>
          <w:rFonts w:ascii="宋体" w:eastAsia="宋体" w:hAnsi="宋体" w:hint="eastAsia"/>
          <w:sz w:val="21"/>
          <w:szCs w:val="21"/>
        </w:rPr>
        <w:t>为中标人。按照《中华人民共和国民法典》（第三编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rPr>
        <w:t xml:space="preserve">                      服务项目</w:t>
      </w:r>
      <w:r>
        <w:rPr>
          <w:rFonts w:ascii="宋体" w:eastAsia="宋体" w:hAnsi="宋体" w:hint="eastAsia"/>
          <w:sz w:val="21"/>
          <w:szCs w:val="21"/>
        </w:rPr>
        <w:t>，达成以下合同条款：</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第一条　项目概况</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 xml:space="preserve">项目名称： </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 xml:space="preserve">项目内容： </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 xml:space="preserve">服务时间： </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合同价款：合同总价为元，含一切税、费。</w:t>
      </w:r>
      <w:r>
        <w:rPr>
          <w:rFonts w:ascii="宋体" w:eastAsia="宋体" w:hAnsi="宋体"/>
          <w:sz w:val="21"/>
          <w:szCs w:val="21"/>
        </w:rPr>
        <w:t>本合同总价包括</w:t>
      </w:r>
      <w:r>
        <w:rPr>
          <w:rFonts w:ascii="宋体" w:eastAsia="宋体" w:hAnsi="宋体" w:hint="eastAsia"/>
          <w:sz w:val="21"/>
          <w:szCs w:val="21"/>
        </w:rPr>
        <w:t>乙方为实施本项目*</w:t>
      </w:r>
      <w:r>
        <w:rPr>
          <w:rFonts w:ascii="宋体" w:eastAsia="宋体" w:hAnsi="宋体"/>
          <w:sz w:val="21"/>
          <w:szCs w:val="21"/>
        </w:rPr>
        <w:t>**</w:t>
      </w:r>
      <w:r>
        <w:rPr>
          <w:rFonts w:ascii="宋体" w:eastAsia="宋体" w:hAnsi="宋体" w:hint="eastAsia"/>
          <w:sz w:val="21"/>
          <w:szCs w:val="21"/>
        </w:rPr>
        <w:t>所需的设备仪器费、车辆租赁费、</w:t>
      </w:r>
      <w:r>
        <w:rPr>
          <w:rFonts w:ascii="宋体" w:eastAsia="宋体" w:hAnsi="宋体"/>
          <w:sz w:val="21"/>
          <w:szCs w:val="21"/>
        </w:rPr>
        <w:t>服务</w:t>
      </w:r>
      <w:r>
        <w:rPr>
          <w:rFonts w:ascii="宋体" w:eastAsia="宋体" w:hAnsi="宋体" w:hint="eastAsia"/>
          <w:sz w:val="21"/>
          <w:szCs w:val="21"/>
        </w:rPr>
        <w:t>和</w:t>
      </w:r>
      <w:r>
        <w:rPr>
          <w:rFonts w:ascii="宋体" w:eastAsia="宋体" w:hAnsi="宋体"/>
          <w:sz w:val="21"/>
          <w:szCs w:val="21"/>
        </w:rPr>
        <w:t>技术费用</w:t>
      </w:r>
      <w:r>
        <w:rPr>
          <w:rFonts w:ascii="宋体" w:eastAsia="宋体" w:hAnsi="宋体" w:hint="eastAsia"/>
          <w:sz w:val="21"/>
          <w:szCs w:val="21"/>
        </w:rPr>
        <w:t>等</w:t>
      </w:r>
      <w:r>
        <w:rPr>
          <w:rFonts w:ascii="宋体" w:eastAsia="宋体" w:hAnsi="宋体"/>
          <w:sz w:val="21"/>
          <w:szCs w:val="21"/>
        </w:rPr>
        <w:t>，为固定不变价格，且不随通货膨胀的影响而波动。合同总价包括</w:t>
      </w:r>
      <w:r>
        <w:rPr>
          <w:rFonts w:ascii="宋体" w:eastAsia="宋体" w:hAnsi="宋体" w:hint="eastAsia"/>
          <w:sz w:val="21"/>
          <w:szCs w:val="21"/>
        </w:rPr>
        <w:t>乙方</w:t>
      </w:r>
      <w:r>
        <w:rPr>
          <w:rFonts w:ascii="宋体" w:eastAsia="宋体" w:hAnsi="宋体"/>
          <w:sz w:val="21"/>
          <w:szCs w:val="21"/>
        </w:rPr>
        <w:t>履行本合同义务所发生的一切费用和支出和以各种方式寄送技术资料到</w:t>
      </w:r>
      <w:r>
        <w:rPr>
          <w:rFonts w:ascii="宋体" w:eastAsia="宋体" w:hAnsi="宋体" w:hint="eastAsia"/>
          <w:sz w:val="21"/>
          <w:szCs w:val="21"/>
        </w:rPr>
        <w:t>甲</w:t>
      </w:r>
      <w:r>
        <w:rPr>
          <w:rFonts w:ascii="宋体" w:eastAsia="宋体" w:hAnsi="宋体"/>
          <w:sz w:val="21"/>
          <w:szCs w:val="21"/>
        </w:rPr>
        <w:t>方办公室所发生的费用。</w:t>
      </w:r>
    </w:p>
    <w:p w:rsidR="00B22E39">
      <w:pPr>
        <w:pStyle w:val="NormalIndent"/>
        <w:spacing w:line="276" w:lineRule="auto"/>
        <w:rPr>
          <w:rFonts w:ascii="宋体" w:eastAsia="宋体" w:hAnsi="宋体"/>
          <w:szCs w:val="21"/>
        </w:rPr>
      </w:pPr>
      <w:r>
        <w:rPr>
          <w:rFonts w:ascii="宋体" w:eastAsia="宋体" w:hAnsi="宋体" w:hint="eastAsia"/>
          <w:szCs w:val="21"/>
        </w:rPr>
        <w:t>支付方式：分期支付。</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第二条  服务范围</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 xml:space="preserve">1、  </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 xml:space="preserve">2、  </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 xml:space="preserve">3、  </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4、 其他合同未明示的相关工作。</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第三条  时间要求及阶段成果</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1、合同签订天内完成项目实施的准备工作，包括工作大纲和试验细则的编制；</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 xml:space="preserve">2、 </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3、</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4、</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第四条  咨询服务资料归属</w:t>
      </w:r>
    </w:p>
    <w:p w:rsidR="00B22E39">
      <w:pPr>
        <w:spacing w:line="276" w:lineRule="auto"/>
        <w:ind w:firstLine="480" w:firstLineChars="20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w:t>
      </w:r>
      <w:r>
        <w:rPr>
          <w:rFonts w:ascii="宋体" w:eastAsia="宋体" w:hAnsi="宋体"/>
          <w:sz w:val="21"/>
          <w:szCs w:val="21"/>
        </w:rPr>
        <w:t>所有提交给</w:t>
      </w:r>
      <w:r>
        <w:rPr>
          <w:rFonts w:ascii="宋体" w:eastAsia="宋体" w:hAnsi="宋体" w:hint="eastAsia"/>
          <w:sz w:val="21"/>
          <w:szCs w:val="21"/>
        </w:rPr>
        <w:t>甲</w:t>
      </w:r>
      <w:r>
        <w:rPr>
          <w:rFonts w:ascii="宋体" w:eastAsia="宋体" w:hAnsi="宋体"/>
          <w:sz w:val="21"/>
          <w:szCs w:val="21"/>
        </w:rPr>
        <w:t>方的咨询服务</w:t>
      </w:r>
      <w:r>
        <w:rPr>
          <w:rFonts w:ascii="宋体" w:eastAsia="宋体" w:hAnsi="宋体" w:hint="eastAsia"/>
          <w:sz w:val="21"/>
          <w:szCs w:val="21"/>
        </w:rPr>
        <w:t>文件</w:t>
      </w:r>
      <w:r>
        <w:rPr>
          <w:rFonts w:ascii="宋体" w:eastAsia="宋体" w:hAnsi="宋体"/>
          <w:sz w:val="21"/>
          <w:szCs w:val="21"/>
        </w:rPr>
        <w:t>及相关的资料的最后文本，包括为履行技术咨询服务范围所编制的图纸、计划和证明资料等，都属于</w:t>
      </w:r>
      <w:r>
        <w:rPr>
          <w:rFonts w:ascii="宋体" w:eastAsia="宋体" w:hAnsi="宋体" w:hint="eastAsia"/>
          <w:sz w:val="21"/>
          <w:szCs w:val="21"/>
        </w:rPr>
        <w:t>甲</w:t>
      </w:r>
      <w:r>
        <w:rPr>
          <w:rFonts w:ascii="宋体" w:eastAsia="宋体" w:hAnsi="宋体"/>
          <w:sz w:val="21"/>
          <w:szCs w:val="21"/>
        </w:rPr>
        <w:t>方的财产，</w:t>
      </w:r>
      <w:r>
        <w:rPr>
          <w:rFonts w:ascii="宋体" w:eastAsia="宋体" w:hAnsi="宋体" w:hint="eastAsia"/>
          <w:sz w:val="21"/>
          <w:szCs w:val="21"/>
        </w:rPr>
        <w:t>乙</w:t>
      </w:r>
      <w:r>
        <w:rPr>
          <w:rFonts w:ascii="宋体" w:eastAsia="宋体" w:hAnsi="宋体"/>
          <w:sz w:val="21"/>
          <w:szCs w:val="21"/>
        </w:rPr>
        <w:t>方在提交给</w:t>
      </w:r>
      <w:r>
        <w:rPr>
          <w:rFonts w:ascii="宋体" w:eastAsia="宋体" w:hAnsi="宋体" w:hint="eastAsia"/>
          <w:sz w:val="21"/>
          <w:szCs w:val="21"/>
        </w:rPr>
        <w:t>甲</w:t>
      </w:r>
      <w:r>
        <w:rPr>
          <w:rFonts w:ascii="宋体" w:eastAsia="宋体" w:hAnsi="宋体"/>
          <w:sz w:val="21"/>
          <w:szCs w:val="21"/>
        </w:rPr>
        <w:t>方之前应将上述资料进行整理归类和编制索引</w:t>
      </w:r>
      <w:r>
        <w:rPr>
          <w:rFonts w:ascii="宋体" w:eastAsia="宋体" w:hAnsi="宋体" w:hint="eastAsia"/>
          <w:sz w:val="21"/>
          <w:szCs w:val="21"/>
        </w:rPr>
        <w:t>。</w:t>
      </w:r>
    </w:p>
    <w:p w:rsidR="00B22E39">
      <w:pPr>
        <w:spacing w:line="276" w:lineRule="auto"/>
        <w:ind w:firstLine="480" w:firstLineChars="200"/>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、乙</w:t>
      </w:r>
      <w:r>
        <w:rPr>
          <w:rFonts w:ascii="宋体" w:eastAsia="宋体" w:hAnsi="宋体"/>
          <w:sz w:val="21"/>
          <w:szCs w:val="21"/>
        </w:rPr>
        <w:t>方未经</w:t>
      </w:r>
      <w:r>
        <w:rPr>
          <w:rFonts w:ascii="宋体" w:eastAsia="宋体" w:hAnsi="宋体" w:hint="eastAsia"/>
          <w:sz w:val="21"/>
          <w:szCs w:val="21"/>
        </w:rPr>
        <w:t>甲</w:t>
      </w:r>
      <w:r>
        <w:rPr>
          <w:rFonts w:ascii="宋体" w:eastAsia="宋体" w:hAnsi="宋体"/>
          <w:sz w:val="21"/>
          <w:szCs w:val="21"/>
        </w:rPr>
        <w:t>方的书面同意，不得将上述资料用于与本咨询服务项目之外的任何项目</w:t>
      </w:r>
      <w:r>
        <w:rPr>
          <w:rFonts w:ascii="宋体" w:eastAsia="宋体" w:hAnsi="宋体" w:hint="eastAsia"/>
          <w:sz w:val="21"/>
          <w:szCs w:val="21"/>
        </w:rPr>
        <w:t>。</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rPr>
        <w:t>合同履行</w:t>
      </w:r>
      <w:r>
        <w:rPr>
          <w:rFonts w:ascii="宋体" w:eastAsia="宋体" w:hAnsi="宋体" w:hint="eastAsia"/>
          <w:sz w:val="21"/>
          <w:szCs w:val="21"/>
        </w:rPr>
        <w:t>完毕，</w:t>
      </w:r>
      <w:r>
        <w:rPr>
          <w:rFonts w:ascii="宋体" w:eastAsia="宋体" w:hAnsi="宋体"/>
          <w:sz w:val="21"/>
          <w:szCs w:val="21"/>
        </w:rPr>
        <w:t>未经</w:t>
      </w:r>
      <w:r>
        <w:rPr>
          <w:rFonts w:ascii="宋体" w:eastAsia="宋体" w:hAnsi="宋体" w:hint="eastAsia"/>
          <w:sz w:val="21"/>
          <w:szCs w:val="21"/>
        </w:rPr>
        <w:t>甲</w:t>
      </w:r>
      <w:r>
        <w:rPr>
          <w:rFonts w:ascii="宋体" w:eastAsia="宋体" w:hAnsi="宋体"/>
          <w:sz w:val="21"/>
          <w:szCs w:val="21"/>
        </w:rPr>
        <w:t>方的书面同意</w:t>
      </w:r>
      <w:r>
        <w:rPr>
          <w:rFonts w:ascii="宋体" w:eastAsia="宋体" w:hAnsi="宋体" w:hint="eastAsia"/>
          <w:sz w:val="21"/>
          <w:szCs w:val="21"/>
        </w:rPr>
        <w:t>，乙</w:t>
      </w:r>
      <w:r>
        <w:rPr>
          <w:rFonts w:ascii="宋体" w:eastAsia="宋体" w:hAnsi="宋体"/>
          <w:sz w:val="21"/>
          <w:szCs w:val="21"/>
        </w:rPr>
        <w:t>方</w:t>
      </w:r>
      <w:r>
        <w:rPr>
          <w:rFonts w:ascii="宋体" w:eastAsia="宋体" w:hAnsi="宋体" w:hint="eastAsia"/>
          <w:sz w:val="21"/>
          <w:szCs w:val="21"/>
        </w:rPr>
        <w:t>不得保存在</w:t>
      </w:r>
      <w:r>
        <w:rPr>
          <w:rFonts w:ascii="宋体" w:eastAsia="宋体" w:hAnsi="宋体"/>
          <w:sz w:val="21"/>
          <w:szCs w:val="21"/>
        </w:rPr>
        <w:t>履行合同过程中所获得或接触到的任何</w:t>
      </w:r>
      <w:r>
        <w:rPr>
          <w:rFonts w:ascii="宋体" w:eastAsia="宋体" w:hAnsi="宋体" w:hint="eastAsia"/>
          <w:sz w:val="21"/>
          <w:szCs w:val="21"/>
        </w:rPr>
        <w:t>内部数据资料。</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第五条  甲方的义务</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1、负责与本咨询服务项目有关的第三方的协调，提供开展咨询服务工作的外部条件。</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2、向乙方提供与本项目咨询服务工作有关的资料。</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3、负责组织有关专家对项目试验成果评估报告的评审。</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第七条　乙方的义务</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１、应按照招标文件、投标文件要求按期完成本项目咨询服务工作。</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2、负责组织项目的实施，保证工程进度和成桥荷载试验工作质量，并满足交通部交工验收相关标准。</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3、向甲方提交检测资料等各套，一套电子版文件。</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4、在履行合同期间或合同规定期限内，不得泄露与本合同规定业务活动有关的保密资料。</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第八条  甲方的权利</w:t>
      </w:r>
    </w:p>
    <w:p w:rsidR="00B22E39">
      <w:pPr>
        <w:spacing w:line="276" w:lineRule="auto"/>
        <w:ind w:firstLine="480" w:firstLineChars="20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、有权向乙方询问工作进展情况及相关的内容。</w:t>
      </w:r>
    </w:p>
    <w:p w:rsidR="00B22E39">
      <w:pPr>
        <w:spacing w:line="276" w:lineRule="auto"/>
        <w:ind w:firstLine="480" w:firstLineChars="200"/>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、有权阐述对具体问题的意见和建议。</w:t>
      </w:r>
    </w:p>
    <w:p w:rsidR="00B22E39">
      <w:pPr>
        <w:spacing w:line="276" w:lineRule="auto"/>
        <w:ind w:firstLine="480" w:firstLineChars="200"/>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、当甲方认定乙方人员不按合同履行其职责，或与第三人串通给甲方造成经济损失的，甲方有权要求更换人员，直至终止合同并要求乙方承担相应的赔偿责任。</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第九条  乙方的权利</w:t>
      </w:r>
    </w:p>
    <w:p w:rsidR="00B22E39">
      <w:pPr>
        <w:spacing w:line="276" w:lineRule="auto"/>
        <w:ind w:firstLine="480" w:firstLineChars="20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、乙方在本项目服务过程中，如甲方提供的资料不明确时可向甲方提出书面报告。</w:t>
      </w:r>
    </w:p>
    <w:p w:rsidR="00B22E39">
      <w:pPr>
        <w:spacing w:line="276" w:lineRule="auto"/>
        <w:ind w:firstLine="480" w:firstLineChars="200"/>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、乙方在本项目服务过程中，有权对第三方提出与本咨询服务业务有关的问题进行核对或查问。</w:t>
      </w:r>
    </w:p>
    <w:p w:rsidR="00B22E39">
      <w:pPr>
        <w:spacing w:line="276" w:lineRule="auto"/>
        <w:ind w:firstLine="480" w:firstLineChars="200"/>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、乙方在本项目服务过程中，有到工程现场勘察的权利。</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第十条  甲方的责任</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1、应当履行本合同约定的义务，如有违反则应当承担违约责任，赔偿给乙方造成的损失。</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2、甲方向乙方提出赔偿要求不能成立时，则应补偿由于该赔偿或其他要求所导致乙方的各种费用的支出。</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第十一条  乙方的责任</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1、乙方的责任期即本合同有效期。如因非乙方的责任造成进度的推迟或延误而超过约定的日期，双方应进一步约定相应延长合同有效期。</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2、乙方的责任期内，应当履行本合同中约定的义务，因乙方的单方过失造成的经济损失，应当向甲方进行赔偿。</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3、乙方对甲方或第三方所提出的问题不能及时核对或答复，导致合同不能全部或部分履行，乙方应承担责任。</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4、乙方向甲方提出赔偿要求不能成立时，则应补偿由于该赔偿或其他要求所导致甲方的各种费用的支出。</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第十二条  人员要求</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1、参加本项目试验的人员必须具有国家和有关部门规定的相应资质。</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 参加本项目的试验人员的配置必须与投标文件中的服务承诺书和试验服务组织实施方案一致。</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3、必须以直属试验人员参与本项目服务，不得使用挂靠队伍。</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第十三条  乙方咨询服务工具要求</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1、乙方应配备中标项目所需的足够数量的仪器、仪表以及工具等设备。用户不需向乙方提供施工工具和仪器、仪表。</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2、乙方在提供服务过程中应自备车辆。</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第十四条  保密要求</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乙方在履行合同过程中所获得或接触到的任何</w:t>
      </w:r>
      <w:r>
        <w:rPr>
          <w:rFonts w:ascii="宋体" w:eastAsia="宋体" w:hAnsi="宋体" w:hint="eastAsia"/>
          <w:sz w:val="21"/>
          <w:szCs w:val="21"/>
        </w:rPr>
        <w:t>内部数据资料，未经甲方同意，不得向第三方透露。</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rPr>
        <w:t>乙方</w:t>
      </w:r>
      <w:r>
        <w:rPr>
          <w:rFonts w:ascii="宋体" w:eastAsia="宋体" w:hAnsi="宋体" w:hint="eastAsia"/>
          <w:sz w:val="21"/>
          <w:szCs w:val="21"/>
        </w:rPr>
        <w:t>实施项目的一切程序都应符合国家安全、保密的有关规定和标准。</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4、</w:t>
      </w:r>
      <w:r>
        <w:rPr>
          <w:rFonts w:ascii="宋体" w:eastAsia="宋体" w:hAnsi="宋体"/>
          <w:sz w:val="21"/>
          <w:szCs w:val="21"/>
        </w:rPr>
        <w:t>乙方</w:t>
      </w:r>
      <w:r>
        <w:rPr>
          <w:rFonts w:ascii="宋体" w:eastAsia="宋体" w:hAnsi="宋体" w:hint="eastAsia"/>
          <w:sz w:val="21"/>
          <w:szCs w:val="21"/>
        </w:rPr>
        <w:t>参加项目的有关人员均需同甲方签订保密协议。</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 xml:space="preserve">第十五条  验收     </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1、下列文件的验收分为</w:t>
      </w:r>
      <w:r>
        <w:rPr>
          <w:rFonts w:ascii="宋体" w:eastAsia="宋体" w:hAnsi="宋体" w:hint="eastAsia"/>
          <w:sz w:val="21"/>
          <w:szCs w:val="21"/>
          <w:u w:val="single"/>
        </w:rPr>
        <w:t xml:space="preserve">          三</w:t>
      </w:r>
      <w:r>
        <w:rPr>
          <w:rFonts w:ascii="宋体" w:eastAsia="宋体" w:hAnsi="宋体" w:hint="eastAsia"/>
          <w:sz w:val="21"/>
          <w:szCs w:val="21"/>
        </w:rPr>
        <w:t>个阶段:</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2、其余文件和工作由用户组织有关技术人员根据国家和行业有关规范、规程、标准和用户需求直接验收。</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3、验收依据为招标文件、投标文件，国家和行业有关规范、规程和标准。</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第十六条  付款方式</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1、合同签订后   天内乙方向甲方开具合法有效的发票后，甲方于   天内向乙方支付合同总价%的款项。</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2、检测完成并提交评估报告后  天内，乙方向甲方开具合法有效发票后 天，甲方向乙方支付合同总价%的款项。</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3、报告通过专家评审后，甲方向乙方支付合同总价%的款项。</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第十七条  争议解决办法</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执行本合同发生的争议，由甲乙双方协商解决，如协商不成的，应提交甲方所在地人民法院诉讼解决。</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第十八条  风险责任</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１、乙方应完全地按照招标文件的要求和乙方投标文件的承诺完成本项目，出于自身财务、技术、人力等原因导致项目失败的，应承担全部责任。</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2、乙方在实施荷载试验过程中应对自身的安全生产负责，若非因甲方原因发生的各种事故甲方不承担任何责任。</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第十九条  违约责任</w:t>
      </w:r>
    </w:p>
    <w:p w:rsidR="00B22E39">
      <w:pPr>
        <w:pStyle w:val="BodyTextIndent"/>
        <w:spacing w:line="276" w:lineRule="auto"/>
        <w:ind w:left="480"/>
        <w:rPr>
          <w:rFonts w:ascii="宋体" w:eastAsia="宋体" w:hAnsi="宋体"/>
          <w:sz w:val="21"/>
          <w:szCs w:val="21"/>
        </w:rPr>
      </w:pPr>
      <w:r>
        <w:rPr>
          <w:rFonts w:ascii="宋体" w:eastAsia="宋体" w:hAnsi="宋体" w:hint="eastAsia"/>
          <w:sz w:val="21"/>
          <w:szCs w:val="21"/>
        </w:rPr>
        <w:t>１、因乙方原因，未能按规定时间完成有关工作的，每延误一天，甲方可在支付合同余款中扣除合同价款千分之一。</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2、由于乙方原因造成试验成果质量低劣，不能满足大纲要求时，应继续完善试验工作，其费用由乙方承担。</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5、乙方或其工作人员违反本合同约定的保密义务，甲方有权要求乙方按合同总额   %支付违约金；造成不良影响或对甲方造成损失的，甲方有权要求乙方消除影响，承担赔偿责任，并有权解除合同。</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6、因乙方提供的服务成果受到侵权指控或者引发法律纠纷，影响甲方使用服务成果或者导致合同目的不能实现的，甲方有权要求乙方按合同总额   %支付违约金，并有权解除合同。</w:t>
      </w:r>
    </w:p>
    <w:p w:rsidR="00B22E39" w:rsidP="000E0653">
      <w:pPr>
        <w:spacing w:line="276" w:lineRule="auto"/>
        <w:ind w:firstLine="480" w:firstLineChars="200"/>
        <w:rPr>
          <w:rFonts w:ascii="宋体" w:eastAsia="宋体" w:hAnsi="宋体"/>
          <w:b/>
          <w:bCs/>
          <w:sz w:val="21"/>
          <w:szCs w:val="21"/>
        </w:rPr>
      </w:pPr>
      <w:r>
        <w:rPr>
          <w:rFonts w:ascii="宋体" w:eastAsia="宋体" w:hAnsi="宋体" w:hint="eastAsia"/>
          <w:b/>
          <w:bCs/>
          <w:sz w:val="21"/>
          <w:szCs w:val="21"/>
        </w:rPr>
        <w:t>第二十条  其他</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1、本合同与招标文件、乙方投标文件如有抵触之处，以本合同条款为准。</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2、下列文件均为本合同的组成部分：</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（1）号招标文件、答疑及补充通知；</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（2）投标文件；</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（3）本合同执行中共同签署的补充与修正文件。</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本合同一式份，甲、乙方双方各执份，具有同等法律效力。本合同自双方法人代表签字（盖章）认可之日起生效。</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本合同未尽事宜，双方友好协商，达成解决方案，经双方签字后，可作为本合同的有效附件。</w:t>
      </w:r>
    </w:p>
    <w:p w:rsidR="00B22E39">
      <w:pPr>
        <w:spacing w:line="276" w:lineRule="auto"/>
        <w:ind w:firstLine="480" w:firstLineChars="200"/>
        <w:rPr>
          <w:rFonts w:ascii="宋体" w:eastAsia="宋体" w:hAnsi="宋体"/>
          <w:sz w:val="21"/>
          <w:szCs w:val="21"/>
        </w:rPr>
      </w:pP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甲方（盖章）：</w:t>
      </w:r>
      <w:r w:rsidR="00D20C2A">
        <w:rPr>
          <w:rFonts w:ascii="宋体" w:eastAsia="宋体" w:hAnsi="宋体" w:hint="eastAsia"/>
          <w:sz w:val="21"/>
          <w:szCs w:val="21"/>
        </w:rPr>
        <w:t>深圳市盐田区人民法院</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法定代表人或授权代表签字：</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签署日期：    年   月   日</w:t>
      </w:r>
    </w:p>
    <w:p w:rsidR="00B22E39">
      <w:pPr>
        <w:spacing w:line="276" w:lineRule="auto"/>
        <w:ind w:firstLine="480" w:firstLineChars="200"/>
        <w:rPr>
          <w:rFonts w:ascii="宋体" w:eastAsia="宋体" w:hAnsi="宋体"/>
          <w:sz w:val="21"/>
          <w:szCs w:val="21"/>
        </w:rPr>
      </w:pP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乙方（盖章）：</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法定代表人或授权代表签字：</w:t>
      </w:r>
    </w:p>
    <w:p w:rsidR="00B22E39">
      <w:pPr>
        <w:spacing w:line="276" w:lineRule="auto"/>
        <w:ind w:firstLine="480" w:firstLineChars="200"/>
        <w:rPr>
          <w:rFonts w:ascii="宋体" w:eastAsia="宋体" w:hAnsi="宋体"/>
          <w:sz w:val="21"/>
          <w:szCs w:val="21"/>
        </w:rPr>
      </w:pPr>
      <w:r>
        <w:rPr>
          <w:rFonts w:ascii="宋体" w:eastAsia="宋体" w:hAnsi="宋体" w:hint="eastAsia"/>
          <w:sz w:val="21"/>
          <w:szCs w:val="21"/>
        </w:rPr>
        <w:t>签署日期：    年   月   日</w:t>
      </w:r>
    </w:p>
    <w:p w:rsidR="00B22E39">
      <w:pPr>
        <w:pStyle w:val="PlainText"/>
        <w:spacing w:line="276" w:lineRule="auto"/>
        <w:rPr>
          <w:szCs w:val="21"/>
        </w:rPr>
      </w:pPr>
      <w:r>
        <w:rPr>
          <w:szCs w:val="21"/>
        </w:rPr>
        <w:br w:type="page"/>
      </w:r>
    </w:p>
    <w:p w:rsidR="00B22E39">
      <w:pPr>
        <w:spacing w:line="360" w:lineRule="auto"/>
        <w:jc w:val="center"/>
        <w:rPr>
          <w:rFonts w:ascii="黑体" w:eastAsia="黑体"/>
        </w:rPr>
      </w:pPr>
      <w:r>
        <w:rPr>
          <w:rFonts w:ascii="黑体" w:eastAsia="黑体" w:hint="eastAsia"/>
        </w:rPr>
        <w:t>政府采购履约情况反馈表（履约评价表）</w:t>
      </w:r>
    </w:p>
    <w:p w:rsidR="00B22E39">
      <w:pPr>
        <w:spacing w:line="240" w:lineRule="atLeast"/>
        <w:rPr>
          <w:rFonts w:ascii="宋体" w:hAnsi="宋体"/>
          <w:b/>
          <w:szCs w:val="21"/>
        </w:rPr>
      </w:pPr>
      <w:r>
        <w:rPr>
          <w:rFonts w:ascii="宋体" w:hAnsi="宋体" w:hint="eastAsia"/>
          <w:b/>
          <w:szCs w:val="21"/>
        </w:rPr>
        <w:t>采购人名称：                       联系人及电话：</w:t>
      </w:r>
    </w:p>
    <w:p w:rsidR="00B22E39">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tblPrEx>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Ex>
        <w:trPr>
          <w:trHeight w:val="450"/>
          <w:jc w:val="center"/>
        </w:trPr>
        <w:tc>
          <w:tcPr>
            <w:tcW w:w="2282" w:type="dxa"/>
            <w:gridSpan w:val="3"/>
            <w:vAlign w:val="center"/>
          </w:tcPr>
          <w:p w:rsidR="00B22E3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B22E39">
            <w:pPr>
              <w:spacing w:line="240" w:lineRule="atLeast"/>
              <w:jc w:val="center"/>
              <w:rPr>
                <w:rFonts w:ascii="宋体" w:hAnsi="宋体"/>
                <w:szCs w:val="21"/>
              </w:rPr>
            </w:pPr>
          </w:p>
        </w:tc>
        <w:tc>
          <w:tcPr>
            <w:tcW w:w="1980" w:type="dxa"/>
            <w:vAlign w:val="center"/>
          </w:tcPr>
          <w:p w:rsidR="00B22E3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B22E39">
            <w:pPr>
              <w:spacing w:line="240" w:lineRule="atLeast"/>
              <w:jc w:val="center"/>
              <w:rPr>
                <w:rFonts w:ascii="宋体" w:hAnsi="宋体"/>
                <w:szCs w:val="21"/>
              </w:rPr>
            </w:pPr>
          </w:p>
        </w:tc>
      </w:tr>
      <w:tr>
        <w:tblPrEx>
          <w:tblW w:w="8917" w:type="dxa"/>
          <w:jc w:val="center"/>
          <w:tblLayout w:type="fixed"/>
          <w:tblLook w:val="04A0"/>
        </w:tblPrEx>
        <w:trPr>
          <w:trHeight w:val="461"/>
          <w:jc w:val="center"/>
        </w:trPr>
        <w:tc>
          <w:tcPr>
            <w:tcW w:w="2282" w:type="dxa"/>
            <w:gridSpan w:val="3"/>
            <w:vAlign w:val="center"/>
          </w:tcPr>
          <w:p w:rsidR="00B22E3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B22E39">
            <w:pPr>
              <w:spacing w:line="240" w:lineRule="atLeast"/>
              <w:jc w:val="center"/>
              <w:rPr>
                <w:rFonts w:ascii="宋体" w:hAnsi="宋体"/>
                <w:szCs w:val="21"/>
              </w:rPr>
            </w:pPr>
          </w:p>
        </w:tc>
        <w:tc>
          <w:tcPr>
            <w:tcW w:w="1980" w:type="dxa"/>
            <w:vAlign w:val="center"/>
          </w:tcPr>
          <w:p w:rsidR="00B22E39">
            <w:pPr>
              <w:spacing w:line="240" w:lineRule="atLeast"/>
              <w:jc w:val="center"/>
              <w:rPr>
                <w:rFonts w:ascii="宋体" w:hAnsi="宋体"/>
                <w:szCs w:val="21"/>
              </w:rPr>
            </w:pPr>
            <w:r>
              <w:rPr>
                <w:rFonts w:ascii="宋体" w:hAnsi="宋体" w:hint="eastAsia"/>
                <w:szCs w:val="21"/>
              </w:rPr>
              <w:t>供应商</w:t>
            </w:r>
          </w:p>
          <w:p w:rsidR="00B22E3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B22E39">
            <w:pPr>
              <w:spacing w:line="240" w:lineRule="atLeast"/>
              <w:jc w:val="center"/>
              <w:rPr>
                <w:rFonts w:ascii="宋体" w:hAnsi="宋体"/>
                <w:szCs w:val="21"/>
              </w:rPr>
            </w:pPr>
          </w:p>
        </w:tc>
      </w:tr>
      <w:tr>
        <w:tblPrEx>
          <w:tblW w:w="8917" w:type="dxa"/>
          <w:jc w:val="center"/>
          <w:tblLayout w:type="fixed"/>
          <w:tblLook w:val="04A0"/>
        </w:tblPrEx>
        <w:trPr>
          <w:trHeight w:val="438"/>
          <w:jc w:val="center"/>
        </w:trPr>
        <w:tc>
          <w:tcPr>
            <w:tcW w:w="2282" w:type="dxa"/>
            <w:gridSpan w:val="3"/>
            <w:vAlign w:val="center"/>
          </w:tcPr>
          <w:p w:rsidR="00B22E3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B22E39">
            <w:pPr>
              <w:spacing w:line="240" w:lineRule="atLeast"/>
              <w:jc w:val="center"/>
              <w:rPr>
                <w:rFonts w:ascii="宋体" w:hAnsi="宋体"/>
                <w:szCs w:val="21"/>
              </w:rPr>
            </w:pPr>
          </w:p>
        </w:tc>
        <w:tc>
          <w:tcPr>
            <w:tcW w:w="1980" w:type="dxa"/>
            <w:vAlign w:val="center"/>
          </w:tcPr>
          <w:p w:rsidR="00B22E3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B22E39">
            <w:pPr>
              <w:spacing w:line="240" w:lineRule="atLeast"/>
              <w:rPr>
                <w:rFonts w:ascii="宋体" w:hAnsi="宋体"/>
                <w:szCs w:val="21"/>
              </w:rPr>
            </w:pPr>
            <w:r>
              <w:rPr>
                <w:rFonts w:ascii="宋体" w:hAnsi="宋体" w:hint="eastAsia"/>
                <w:szCs w:val="21"/>
              </w:rPr>
              <w:t>自       至</w:t>
            </w:r>
          </w:p>
        </w:tc>
      </w:tr>
      <w:tr>
        <w:tblPrEx>
          <w:tblW w:w="8917" w:type="dxa"/>
          <w:jc w:val="center"/>
          <w:tblLayout w:type="fixed"/>
          <w:tblLook w:val="04A0"/>
        </w:tblPrEx>
        <w:trPr>
          <w:trHeight w:val="544"/>
          <w:jc w:val="center"/>
        </w:trPr>
        <w:tc>
          <w:tcPr>
            <w:tcW w:w="842" w:type="dxa"/>
            <w:vMerge w:val="restart"/>
            <w:vAlign w:val="center"/>
          </w:tcPr>
          <w:p w:rsidR="00B22E3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B22E39">
            <w:pPr>
              <w:spacing w:line="240" w:lineRule="atLeast"/>
              <w:ind w:firstLine="120" w:firstLineChars="50"/>
              <w:jc w:val="center"/>
              <w:rPr>
                <w:rFonts w:ascii="宋体" w:hAnsi="宋体"/>
                <w:szCs w:val="21"/>
              </w:rPr>
            </w:pPr>
            <w:r>
              <w:rPr>
                <w:rFonts w:ascii="宋体" w:hAnsi="宋体" w:hint="eastAsia"/>
                <w:szCs w:val="21"/>
              </w:rPr>
              <w:t>□ 优          □ 良          □ 中           □ 差</w:t>
            </w:r>
          </w:p>
        </w:tc>
      </w:tr>
      <w:tr>
        <w:tblPrEx>
          <w:tblW w:w="8917" w:type="dxa"/>
          <w:jc w:val="center"/>
          <w:tblLayout w:type="fixed"/>
          <w:tblLook w:val="04A0"/>
        </w:tblPrEx>
        <w:trPr>
          <w:trHeight w:val="458"/>
          <w:jc w:val="center"/>
        </w:trPr>
        <w:tc>
          <w:tcPr>
            <w:tcW w:w="842" w:type="dxa"/>
            <w:vMerge/>
            <w:vAlign w:val="center"/>
          </w:tcPr>
          <w:p w:rsidR="00B22E39">
            <w:pPr>
              <w:spacing w:line="240" w:lineRule="atLeast"/>
              <w:jc w:val="center"/>
              <w:rPr>
                <w:rFonts w:ascii="宋体" w:hAnsi="宋体"/>
                <w:szCs w:val="21"/>
              </w:rPr>
            </w:pPr>
          </w:p>
        </w:tc>
        <w:tc>
          <w:tcPr>
            <w:tcW w:w="720" w:type="dxa"/>
            <w:vMerge w:val="restart"/>
            <w:tcBorders>
              <w:righ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B22E39">
            <w:pPr>
              <w:spacing w:line="240" w:lineRule="atLeast"/>
              <w:jc w:val="center"/>
              <w:rPr>
                <w:rFonts w:ascii="宋体" w:hAnsi="宋体"/>
                <w:szCs w:val="21"/>
              </w:rPr>
            </w:pPr>
          </w:p>
        </w:tc>
        <w:tc>
          <w:tcPr>
            <w:tcW w:w="720" w:type="dxa"/>
            <w:vMerge/>
            <w:tcBorders>
              <w:right w:val="single" w:sz="4" w:space="0" w:color="auto"/>
            </w:tcBorders>
            <w:vAlign w:val="center"/>
          </w:tcPr>
          <w:p w:rsidR="00B22E3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B22E39">
            <w:pPr>
              <w:spacing w:line="240" w:lineRule="atLeast"/>
              <w:jc w:val="center"/>
              <w:rPr>
                <w:rFonts w:ascii="宋体" w:hAnsi="宋体"/>
                <w:szCs w:val="21"/>
              </w:rPr>
            </w:pPr>
          </w:p>
        </w:tc>
        <w:tc>
          <w:tcPr>
            <w:tcW w:w="720" w:type="dxa"/>
            <w:vMerge/>
            <w:tcBorders>
              <w:right w:val="single" w:sz="4" w:space="0" w:color="auto"/>
            </w:tcBorders>
            <w:vAlign w:val="center"/>
          </w:tcPr>
          <w:p w:rsidR="00B22E3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B22E39">
            <w:pPr>
              <w:spacing w:line="240" w:lineRule="atLeast"/>
              <w:jc w:val="center"/>
              <w:rPr>
                <w:rFonts w:ascii="宋体" w:hAnsi="宋体"/>
                <w:szCs w:val="21"/>
              </w:rPr>
            </w:pPr>
          </w:p>
        </w:tc>
        <w:tc>
          <w:tcPr>
            <w:tcW w:w="720" w:type="dxa"/>
            <w:vMerge/>
            <w:tcBorders>
              <w:right w:val="single" w:sz="4" w:space="0" w:color="auto"/>
            </w:tcBorders>
            <w:vAlign w:val="center"/>
          </w:tcPr>
          <w:p w:rsidR="00B22E3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B22E39">
            <w:pPr>
              <w:spacing w:line="240" w:lineRule="atLeast"/>
              <w:jc w:val="center"/>
              <w:rPr>
                <w:rFonts w:ascii="宋体" w:hAnsi="宋体"/>
                <w:szCs w:val="21"/>
              </w:rPr>
            </w:pPr>
          </w:p>
        </w:tc>
        <w:tc>
          <w:tcPr>
            <w:tcW w:w="720" w:type="dxa"/>
            <w:vMerge/>
            <w:tcBorders>
              <w:right w:val="single" w:sz="4" w:space="0" w:color="auto"/>
            </w:tcBorders>
            <w:vAlign w:val="center"/>
          </w:tcPr>
          <w:p w:rsidR="00B22E3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 xml:space="preserve"> □ 优          □ 良          □ 中           □ 差</w:t>
            </w:r>
          </w:p>
        </w:tc>
      </w:tr>
      <w:tr>
        <w:tblPrEx>
          <w:tblW w:w="8917" w:type="dxa"/>
          <w:jc w:val="center"/>
          <w:tblLayout w:type="fixed"/>
          <w:tblLook w:val="04A0"/>
        </w:tblPrEx>
        <w:trPr>
          <w:trHeight w:val="458"/>
          <w:jc w:val="center"/>
        </w:trPr>
        <w:tc>
          <w:tcPr>
            <w:tcW w:w="842" w:type="dxa"/>
            <w:vMerge/>
            <w:vAlign w:val="center"/>
          </w:tcPr>
          <w:p w:rsidR="00B22E39">
            <w:pPr>
              <w:spacing w:line="240" w:lineRule="atLeast"/>
              <w:jc w:val="center"/>
              <w:rPr>
                <w:rFonts w:ascii="宋体" w:hAnsi="宋体"/>
                <w:szCs w:val="21"/>
              </w:rPr>
            </w:pPr>
          </w:p>
        </w:tc>
        <w:tc>
          <w:tcPr>
            <w:tcW w:w="720" w:type="dxa"/>
            <w:vMerge/>
            <w:tcBorders>
              <w:right w:val="single" w:sz="4" w:space="0" w:color="auto"/>
            </w:tcBorders>
            <w:vAlign w:val="center"/>
          </w:tcPr>
          <w:p w:rsidR="00B22E39">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B22E3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B22E39" w:rsidP="00CF3160">
            <w:pPr>
              <w:spacing w:before="120" w:beforeLines="50" w:after="120" w:afterLines="50" w:line="240" w:lineRule="atLeast"/>
              <w:rPr>
                <w:rFonts w:ascii="宋体" w:hAnsi="宋体"/>
                <w:szCs w:val="21"/>
                <w:u w:val="single"/>
              </w:rPr>
            </w:pPr>
            <w:r>
              <w:rPr>
                <w:rFonts w:ascii="宋体" w:hAnsi="宋体" w:hint="eastAsia"/>
                <w:szCs w:val="21"/>
              </w:rPr>
              <w:t>评价内容为：</w:t>
            </w:r>
          </w:p>
          <w:p w:rsidR="00B22E39" w:rsidP="00CF3160">
            <w:pPr>
              <w:widowControl w:val="0"/>
              <w:spacing w:before="120" w:beforeLines="50" w:after="120" w:afterLines="50" w:line="240" w:lineRule="atLeast"/>
              <w:ind w:firstLine="480" w:firstLineChars="200"/>
              <w:rPr>
                <w:rFonts w:ascii="宋体" w:eastAsia="宋体" w:hAnsi="宋体"/>
                <w:b/>
                <w:bCs/>
                <w:kern w:val="2"/>
                <w:szCs w:val="21"/>
              </w:rPr>
            </w:pPr>
            <w:r>
              <w:rPr>
                <w:rFonts w:ascii="宋体" w:hAnsi="宋体" w:hint="eastAsia"/>
                <w:szCs w:val="21"/>
              </w:rPr>
              <w:t>评价等级为：□ 优     □ 良     □ 中     □ 差</w:t>
            </w:r>
          </w:p>
        </w:tc>
      </w:tr>
      <w:tr>
        <w:tblPrEx>
          <w:tblW w:w="8917" w:type="dxa"/>
          <w:jc w:val="center"/>
          <w:tblLayout w:type="fixed"/>
          <w:tblLook w:val="04A0"/>
        </w:tblPrEx>
        <w:trPr>
          <w:trHeight w:val="2162"/>
          <w:jc w:val="center"/>
        </w:trPr>
        <w:tc>
          <w:tcPr>
            <w:tcW w:w="1562" w:type="dxa"/>
            <w:gridSpan w:val="2"/>
            <w:vAlign w:val="center"/>
          </w:tcPr>
          <w:p w:rsidR="00B22E3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B22E39">
            <w:pPr>
              <w:spacing w:line="240" w:lineRule="atLeast"/>
              <w:rPr>
                <w:rFonts w:ascii="宋体" w:hAnsi="宋体"/>
                <w:szCs w:val="21"/>
              </w:rPr>
            </w:pPr>
          </w:p>
          <w:p w:rsidR="00B22E39">
            <w:pPr>
              <w:spacing w:line="240" w:lineRule="atLeast"/>
              <w:rPr>
                <w:rFonts w:ascii="宋体" w:hAnsi="宋体"/>
                <w:szCs w:val="21"/>
              </w:rPr>
            </w:pPr>
          </w:p>
          <w:p w:rsidR="00B22E39">
            <w:pPr>
              <w:spacing w:line="240" w:lineRule="atLeast"/>
              <w:rPr>
                <w:rFonts w:ascii="宋体" w:hAnsi="宋体"/>
                <w:szCs w:val="21"/>
              </w:rPr>
            </w:pPr>
          </w:p>
          <w:p w:rsidR="00B22E39">
            <w:pPr>
              <w:spacing w:line="240" w:lineRule="atLeast"/>
              <w:rPr>
                <w:rFonts w:ascii="宋体" w:hAnsi="宋体"/>
                <w:szCs w:val="21"/>
              </w:rPr>
            </w:pPr>
          </w:p>
          <w:p w:rsidR="00B22E39">
            <w:pPr>
              <w:spacing w:line="240" w:lineRule="atLeast"/>
              <w:rPr>
                <w:rFonts w:ascii="宋体" w:hAnsi="宋体"/>
                <w:szCs w:val="21"/>
              </w:rPr>
            </w:pPr>
          </w:p>
          <w:p w:rsidR="00B22E39">
            <w:pPr>
              <w:spacing w:line="240" w:lineRule="atLeast"/>
              <w:rPr>
                <w:rFonts w:ascii="宋体" w:hAnsi="宋体"/>
                <w:szCs w:val="21"/>
              </w:rPr>
            </w:pPr>
          </w:p>
        </w:tc>
      </w:tr>
      <w:tr>
        <w:tblPrEx>
          <w:tblW w:w="8917" w:type="dxa"/>
          <w:jc w:val="center"/>
          <w:tblLayout w:type="fixed"/>
          <w:tblLook w:val="04A0"/>
        </w:tblPrEx>
        <w:trPr>
          <w:trHeight w:val="2392"/>
          <w:jc w:val="center"/>
        </w:trPr>
        <w:tc>
          <w:tcPr>
            <w:tcW w:w="1562" w:type="dxa"/>
            <w:gridSpan w:val="2"/>
            <w:vAlign w:val="center"/>
          </w:tcPr>
          <w:p w:rsidR="00B22E39">
            <w:pPr>
              <w:spacing w:line="240" w:lineRule="atLeast"/>
              <w:jc w:val="center"/>
              <w:rPr>
                <w:rFonts w:ascii="宋体" w:hAnsi="宋体"/>
                <w:szCs w:val="21"/>
              </w:rPr>
            </w:pPr>
            <w:r>
              <w:rPr>
                <w:rFonts w:ascii="宋体" w:hAnsi="宋体" w:hint="eastAsia"/>
                <w:szCs w:val="21"/>
              </w:rPr>
              <w:t>采购人意见</w:t>
            </w:r>
          </w:p>
          <w:p w:rsidR="00B22E3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B22E39">
            <w:pPr>
              <w:spacing w:line="240" w:lineRule="atLeast"/>
              <w:rPr>
                <w:rFonts w:ascii="宋体" w:hAnsi="宋体"/>
                <w:szCs w:val="21"/>
              </w:rPr>
            </w:pPr>
          </w:p>
          <w:p w:rsidR="00B22E39">
            <w:pPr>
              <w:spacing w:line="240" w:lineRule="atLeast"/>
              <w:rPr>
                <w:rFonts w:ascii="宋体" w:hAnsi="宋体"/>
                <w:szCs w:val="21"/>
              </w:rPr>
            </w:pPr>
          </w:p>
          <w:p w:rsidR="00B22E39">
            <w:pPr>
              <w:spacing w:line="240" w:lineRule="atLeast"/>
              <w:rPr>
                <w:rFonts w:ascii="宋体" w:hAnsi="宋体"/>
                <w:szCs w:val="21"/>
              </w:rPr>
            </w:pPr>
          </w:p>
          <w:p w:rsidR="00B22E39">
            <w:pPr>
              <w:spacing w:line="240" w:lineRule="atLeast"/>
              <w:rPr>
                <w:rFonts w:ascii="宋体" w:hAnsi="宋体"/>
                <w:szCs w:val="21"/>
              </w:rPr>
            </w:pPr>
          </w:p>
          <w:p w:rsidR="00B22E39">
            <w:pPr>
              <w:spacing w:line="240" w:lineRule="atLeast"/>
              <w:ind w:firstLine="4320" w:firstLineChars="1800"/>
              <w:rPr>
                <w:rFonts w:ascii="宋体" w:hAnsi="宋体"/>
                <w:szCs w:val="21"/>
              </w:rPr>
            </w:pPr>
          </w:p>
          <w:p w:rsidR="00B22E39">
            <w:pPr>
              <w:spacing w:line="240" w:lineRule="atLeast"/>
              <w:ind w:firstLine="4320" w:firstLineChars="1800"/>
              <w:rPr>
                <w:rFonts w:ascii="宋体" w:hAnsi="宋体"/>
                <w:szCs w:val="21"/>
              </w:rPr>
            </w:pPr>
            <w:r>
              <w:rPr>
                <w:rFonts w:ascii="宋体" w:hAnsi="宋体" w:hint="eastAsia"/>
                <w:szCs w:val="21"/>
              </w:rPr>
              <w:t>日期：   年   月   日</w:t>
            </w:r>
          </w:p>
        </w:tc>
      </w:tr>
    </w:tbl>
    <w:p w:rsidR="00B22E39">
      <w:pPr>
        <w:spacing w:line="240" w:lineRule="atLeast"/>
        <w:rPr>
          <w:rFonts w:ascii="宋体" w:hAnsi="宋体"/>
          <w:szCs w:val="21"/>
        </w:rPr>
      </w:pPr>
      <w:r>
        <w:rPr>
          <w:rFonts w:ascii="宋体" w:hAnsi="宋体" w:hint="eastAsia"/>
          <w:szCs w:val="21"/>
        </w:rPr>
        <w:t>说明：</w:t>
      </w:r>
    </w:p>
    <w:p w:rsidR="00B22E39">
      <w:pPr>
        <w:spacing w:line="240" w:lineRule="atLeast"/>
        <w:rPr>
          <w:rFonts w:ascii="宋体" w:hAnsi="宋体"/>
          <w:szCs w:val="21"/>
        </w:rPr>
      </w:pPr>
      <w:r>
        <w:rPr>
          <w:rFonts w:ascii="宋体" w:hAnsi="宋体" w:hint="eastAsia"/>
          <w:szCs w:val="21"/>
        </w:rPr>
        <w:t>1、本表为采购人向深圳市政府采购中心反映政府采购项目履约情况时所用；</w:t>
      </w:r>
    </w:p>
    <w:p w:rsidR="00B22E39">
      <w:pPr>
        <w:spacing w:line="400" w:lineRule="exac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B22E39">
      <w:pPr>
        <w:spacing w:line="400" w:lineRule="exact"/>
        <w:rPr>
          <w:rFonts w:ascii="宋体" w:hAnsi="宋体"/>
          <w:szCs w:val="21"/>
        </w:rPr>
      </w:pPr>
    </w:p>
    <w:p w:rsidR="00B22E39" w:rsidRPr="00151532">
      <w:pPr>
        <w:pStyle w:val="Heading2"/>
        <w:rPr>
          <w:sz w:val="32"/>
          <w:szCs w:val="32"/>
        </w:rPr>
      </w:pPr>
      <w:bookmarkStart w:id="184" w:name="_Toc74320231"/>
      <w:r>
        <w:br w:type="page"/>
      </w:r>
      <w:bookmarkStart w:id="185" w:name="_Toc96700031"/>
      <w:bookmarkStart w:id="186" w:name="_Toc101171895"/>
      <w:bookmarkStart w:id="187" w:name="_Toc140763362"/>
      <w:bookmarkStart w:id="188" w:name="_Toc256000019"/>
      <w:bookmarkStart w:id="189" w:name="_Toc113442893"/>
      <w:bookmarkStart w:id="190" w:name="_Toc151476581"/>
      <w:bookmarkStart w:id="191" w:name="_Toc256000054"/>
      <w:r w:rsidRPr="00151532">
        <w:rPr>
          <w:rFonts w:hint="eastAsia"/>
          <w:sz w:val="32"/>
          <w:szCs w:val="32"/>
        </w:rPr>
        <w:t>第五章  附件</w:t>
      </w:r>
      <w:bookmarkEnd w:id="191"/>
      <w:bookmarkEnd w:id="184"/>
      <w:bookmarkEnd w:id="185"/>
      <w:bookmarkEnd w:id="186"/>
      <w:bookmarkEnd w:id="187"/>
      <w:bookmarkEnd w:id="188"/>
      <w:bookmarkEnd w:id="189"/>
      <w:bookmarkEnd w:id="190"/>
    </w:p>
    <w:p w:rsidR="00B22E39">
      <w:pPr>
        <w:pStyle w:val="NormalWeb"/>
        <w:rPr>
          <w:rFonts w:ascii="宋体" w:hAnsi="宋体"/>
          <w:b/>
          <w:bCs/>
          <w:color w:val="333333"/>
          <w:sz w:val="36"/>
          <w:szCs w:val="36"/>
        </w:rPr>
      </w:pPr>
      <w:r>
        <w:rPr>
          <w:rFonts w:hint="eastAsia"/>
          <w:b/>
          <w:bCs/>
          <w:color w:val="333333"/>
          <w:sz w:val="36"/>
          <w:szCs w:val="36"/>
        </w:rPr>
        <w:t>附件一：</w:t>
      </w:r>
    </w:p>
    <w:p w:rsidR="00B22E39">
      <w:pPr>
        <w:pStyle w:val="NormalWeb"/>
        <w:spacing w:line="360" w:lineRule="auto"/>
        <w:jc w:val="center"/>
        <w:rPr>
          <w:rFonts w:ascii="宋体" w:hAnsi="宋体"/>
          <w:b/>
          <w:bCs/>
          <w:color w:val="333333"/>
          <w:sz w:val="32"/>
          <w:szCs w:val="32"/>
        </w:rPr>
      </w:pPr>
      <w:r>
        <w:rPr>
          <w:rFonts w:ascii="宋体" w:hAnsi="宋体" w:hint="eastAsia"/>
          <w:b/>
          <w:bCs/>
          <w:color w:val="333333"/>
          <w:sz w:val="32"/>
          <w:szCs w:val="32"/>
        </w:rPr>
        <w:t>关于印发《政府采购促进中小企业发展管理办法》的通知</w:t>
      </w:r>
    </w:p>
    <w:p w:rsidR="00B22E39">
      <w:pPr>
        <w:pStyle w:val="NormalWeb"/>
        <w:spacing w:line="360" w:lineRule="auto"/>
        <w:jc w:val="center"/>
        <w:rPr>
          <w:rFonts w:ascii="宋体" w:hAnsi="宋体"/>
          <w:color w:val="333333"/>
          <w:sz w:val="21"/>
          <w:szCs w:val="21"/>
        </w:rPr>
      </w:pPr>
      <w:r>
        <w:rPr>
          <w:rFonts w:ascii="宋体" w:hAnsi="宋体" w:hint="eastAsia"/>
          <w:color w:val="333333"/>
          <w:sz w:val="21"/>
          <w:szCs w:val="21"/>
        </w:rPr>
        <w:t>财库〔2020〕46号</w:t>
      </w:r>
    </w:p>
    <w:p w:rsidR="00B22E39">
      <w:pPr>
        <w:pStyle w:val="NormalWeb"/>
        <w:spacing w:after="225" w:line="360" w:lineRule="auto"/>
        <w:rPr>
          <w:rFonts w:ascii="宋体" w:hAnsi="宋体"/>
          <w:color w:val="333333"/>
          <w:sz w:val="21"/>
          <w:szCs w:val="21"/>
        </w:rPr>
      </w:pPr>
      <w:r>
        <w:rPr>
          <w:rFonts w:ascii="宋体" w:hAnsi="宋体" w:hint="eastAsia"/>
          <w:color w:val="333333"/>
          <w:sz w:val="21"/>
          <w:szCs w:val="21"/>
        </w:rPr>
        <w:t>各中央预算单位办公厅（室），各省、自治区、直辖市、计划单列市财政厅（局）、工业和信息化主管部门，新疆生产建设兵团财政局、工业和信息化主管部门：</w:t>
      </w:r>
    </w:p>
    <w:p w:rsidR="00B22E39">
      <w:pPr>
        <w:pStyle w:val="NormalWeb"/>
        <w:spacing w:after="225" w:line="360" w:lineRule="auto"/>
        <w:ind w:firstLine="480"/>
        <w:rPr>
          <w:rFonts w:ascii="宋体" w:hAnsi="宋体"/>
          <w:color w:val="333333"/>
          <w:sz w:val="21"/>
          <w:szCs w:val="21"/>
        </w:rPr>
      </w:pPr>
      <w:r>
        <w:rPr>
          <w:rFonts w:ascii="宋体" w:hAnsi="宋体"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B22E39">
      <w:pPr>
        <w:pStyle w:val="NormalWeb"/>
        <w:spacing w:after="225" w:line="360" w:lineRule="auto"/>
        <w:ind w:firstLine="480"/>
        <w:rPr>
          <w:rFonts w:ascii="宋体" w:hAnsi="宋体"/>
          <w:color w:val="333333"/>
          <w:sz w:val="21"/>
          <w:szCs w:val="21"/>
        </w:rPr>
      </w:pPr>
      <w:r>
        <w:rPr>
          <w:rFonts w:ascii="宋体" w:hAnsi="宋体" w:hint="eastAsia"/>
          <w:color w:val="333333"/>
          <w:sz w:val="21"/>
          <w:szCs w:val="21"/>
        </w:rPr>
        <w:t>附件：政府采购促进中小企业发展管理办法</w:t>
      </w:r>
    </w:p>
    <w:p w:rsidR="00B22E39">
      <w:pPr>
        <w:pStyle w:val="NormalWeb"/>
        <w:spacing w:line="360" w:lineRule="auto"/>
        <w:ind w:firstLine="480"/>
        <w:jc w:val="right"/>
        <w:rPr>
          <w:rFonts w:ascii="宋体" w:hAnsi="宋体"/>
          <w:color w:val="333333"/>
          <w:sz w:val="21"/>
          <w:szCs w:val="21"/>
        </w:rPr>
      </w:pPr>
      <w:r>
        <w:rPr>
          <w:rFonts w:ascii="宋体" w:hAnsi="宋体" w:hint="eastAsia"/>
          <w:color w:val="333333"/>
          <w:sz w:val="21"/>
          <w:szCs w:val="21"/>
        </w:rPr>
        <w:t>财政部</w:t>
      </w:r>
    </w:p>
    <w:p w:rsidR="00B22E39">
      <w:pPr>
        <w:pStyle w:val="NormalWeb"/>
        <w:spacing w:line="360" w:lineRule="auto"/>
        <w:ind w:firstLine="480"/>
        <w:jc w:val="right"/>
        <w:rPr>
          <w:rFonts w:ascii="宋体" w:hAnsi="宋体"/>
          <w:color w:val="333333"/>
          <w:sz w:val="21"/>
          <w:szCs w:val="21"/>
        </w:rPr>
      </w:pPr>
      <w:r>
        <w:rPr>
          <w:rFonts w:ascii="宋体" w:hAnsi="宋体" w:hint="eastAsia"/>
          <w:color w:val="333333"/>
          <w:sz w:val="21"/>
          <w:szCs w:val="21"/>
        </w:rPr>
        <w:t>工业和信息化部</w:t>
      </w:r>
    </w:p>
    <w:p w:rsidR="00B22E39">
      <w:pPr>
        <w:pStyle w:val="NormalWeb"/>
        <w:spacing w:line="360" w:lineRule="auto"/>
        <w:ind w:firstLine="480"/>
        <w:jc w:val="right"/>
        <w:rPr>
          <w:rFonts w:ascii="宋体" w:hAnsi="宋体"/>
          <w:color w:val="333333"/>
          <w:sz w:val="21"/>
          <w:szCs w:val="21"/>
        </w:rPr>
      </w:pPr>
      <w:r>
        <w:rPr>
          <w:rFonts w:ascii="宋体" w:hAnsi="宋体" w:hint="eastAsia"/>
          <w:color w:val="333333"/>
          <w:sz w:val="21"/>
          <w:szCs w:val="21"/>
        </w:rPr>
        <w:t>2020年12月18日</w:t>
      </w:r>
    </w:p>
    <w:p w:rsidR="00B22E39">
      <w:pPr>
        <w:pStyle w:val="NormalWeb"/>
        <w:rPr>
          <w:b/>
          <w:bCs/>
          <w:color w:val="333333"/>
          <w:sz w:val="36"/>
          <w:szCs w:val="36"/>
        </w:rPr>
      </w:pPr>
      <w:r>
        <w:rPr>
          <w:rFonts w:hint="eastAsia"/>
          <w:b/>
          <w:bCs/>
          <w:color w:val="333333"/>
          <w:sz w:val="36"/>
          <w:szCs w:val="36"/>
        </w:rPr>
        <w:t>附件二：</w:t>
      </w:r>
    </w:p>
    <w:p w:rsidR="00B22E39">
      <w:pPr>
        <w:spacing w:line="360" w:lineRule="auto"/>
        <w:jc w:val="center"/>
        <w:rPr>
          <w:rFonts w:ascii="宋体" w:hAnsi="宋体" w:cs="宋体"/>
          <w:b/>
          <w:bCs/>
          <w:sz w:val="32"/>
          <w:szCs w:val="32"/>
        </w:rPr>
      </w:pPr>
    </w:p>
    <w:p w:rsidR="00B22E39">
      <w:pPr>
        <w:spacing w:line="360" w:lineRule="auto"/>
        <w:jc w:val="center"/>
        <w:rPr>
          <w:rFonts w:ascii="宋体" w:hAnsi="宋体" w:cs="宋体"/>
          <w:b/>
          <w:bCs/>
          <w:sz w:val="32"/>
          <w:szCs w:val="32"/>
        </w:rPr>
      </w:pPr>
      <w:r>
        <w:rPr>
          <w:rFonts w:ascii="宋体" w:hAnsi="宋体" w:cs="宋体" w:hint="eastAsia"/>
          <w:b/>
          <w:bCs/>
          <w:sz w:val="32"/>
          <w:szCs w:val="32"/>
        </w:rPr>
        <w:t>关于印发中小企业划型标准规定的通知</w:t>
      </w:r>
    </w:p>
    <w:p w:rsidR="00B22E39">
      <w:pPr>
        <w:spacing w:line="360" w:lineRule="auto"/>
        <w:jc w:val="center"/>
        <w:rPr>
          <w:rFonts w:ascii="宋体" w:hAnsi="宋体" w:cs="宋体"/>
          <w:szCs w:val="21"/>
        </w:rPr>
      </w:pPr>
      <w:r>
        <w:rPr>
          <w:rFonts w:ascii="宋体" w:hAnsi="宋体" w:cs="宋体" w:hint="eastAsia"/>
          <w:szCs w:val="21"/>
        </w:rPr>
        <w:t>工信部联企业〔2011〕300号</w:t>
      </w:r>
    </w:p>
    <w:p w:rsidR="00B22E39">
      <w:pPr>
        <w:spacing w:line="360" w:lineRule="auto"/>
        <w:ind w:firstLine="480" w:firstLineChars="200"/>
        <w:rPr>
          <w:rFonts w:ascii="宋体" w:hAnsi="宋体" w:cs="宋体"/>
          <w:szCs w:val="21"/>
        </w:rPr>
      </w:pPr>
      <w:r>
        <w:rPr>
          <w:rFonts w:ascii="宋体" w:hAnsi="宋体" w:cs="宋体" w:hint="eastAsia"/>
          <w:szCs w:val="21"/>
        </w:rPr>
        <w:t>各省、自治区、直辖市人民政府，国务院各部委、各直属机构及有关单位：</w:t>
      </w:r>
    </w:p>
    <w:p w:rsidR="00B22E39">
      <w:pPr>
        <w:spacing w:line="360" w:lineRule="auto"/>
        <w:ind w:firstLine="480" w:firstLineChars="200"/>
        <w:rPr>
          <w:rFonts w:ascii="宋体" w:hAnsi="宋体" w:cs="宋体"/>
          <w:szCs w:val="21"/>
        </w:rPr>
      </w:pPr>
      <w:r>
        <w:rPr>
          <w:rFonts w:ascii="宋体" w:hAnsi="宋体" w:cs="宋体" w:hint="eastAsia"/>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B22E39">
      <w:pPr>
        <w:spacing w:line="360" w:lineRule="auto"/>
        <w:ind w:right="240"/>
        <w:jc w:val="right"/>
        <w:rPr>
          <w:rFonts w:ascii="宋体" w:hAnsi="宋体" w:cs="宋体"/>
          <w:szCs w:val="21"/>
        </w:rPr>
      </w:pPr>
      <w:r>
        <w:rPr>
          <w:rFonts w:ascii="宋体" w:hAnsi="宋体" w:cs="宋体" w:hint="eastAsia"/>
          <w:szCs w:val="21"/>
        </w:rPr>
        <w:t>工业和信息化部　国家统计局</w:t>
      </w:r>
    </w:p>
    <w:p w:rsidR="00B22E39">
      <w:pPr>
        <w:spacing w:line="360" w:lineRule="auto"/>
        <w:ind w:right="240"/>
        <w:jc w:val="right"/>
        <w:rPr>
          <w:rFonts w:ascii="宋体" w:hAnsi="宋体" w:cs="宋体"/>
          <w:szCs w:val="21"/>
        </w:rPr>
      </w:pPr>
      <w:r>
        <w:rPr>
          <w:rFonts w:ascii="宋体" w:hAnsi="宋体" w:cs="宋体" w:hint="eastAsia"/>
          <w:szCs w:val="21"/>
        </w:rPr>
        <w:t>　　　　　　　　　　　　　　　　　　　国家发展和改革委员会　财政部</w:t>
      </w:r>
    </w:p>
    <w:p w:rsidR="00B22E39">
      <w:pPr>
        <w:spacing w:line="360" w:lineRule="auto"/>
        <w:ind w:right="240"/>
        <w:jc w:val="right"/>
        <w:rPr>
          <w:rFonts w:ascii="宋体" w:hAnsi="宋体" w:cs="宋体"/>
          <w:szCs w:val="21"/>
        </w:rPr>
      </w:pPr>
      <w:r>
        <w:rPr>
          <w:rFonts w:ascii="宋体" w:hAnsi="宋体" w:cs="宋体" w:hint="eastAsia"/>
          <w:szCs w:val="21"/>
        </w:rPr>
        <w:t>　　　　　二○一一年六月十八日</w:t>
      </w:r>
    </w:p>
    <w:p w:rsidR="00B22E39">
      <w:pPr>
        <w:rPr>
          <w:b/>
          <w:bCs/>
          <w:color w:val="333333"/>
          <w:sz w:val="36"/>
          <w:szCs w:val="36"/>
        </w:rPr>
      </w:pPr>
      <w:r>
        <w:rPr>
          <w:rFonts w:ascii="宋体" w:hAnsi="宋体" w:cs="宋体"/>
          <w:szCs w:val="21"/>
        </w:rPr>
        <w:br w:type="page"/>
      </w:r>
      <w:r>
        <w:rPr>
          <w:rFonts w:hint="eastAsia"/>
          <w:b/>
          <w:bCs/>
          <w:color w:val="333333"/>
          <w:sz w:val="36"/>
          <w:szCs w:val="36"/>
        </w:rPr>
        <w:t>附件三：</w:t>
      </w:r>
    </w:p>
    <w:p w:rsidR="00B22E39">
      <w:pPr>
        <w:jc w:val="center"/>
        <w:rPr>
          <w:rFonts w:ascii="宋体" w:hAnsi="宋体" w:cs="宋体"/>
          <w:color w:val="333333"/>
          <w:sz w:val="32"/>
          <w:szCs w:val="32"/>
        </w:rPr>
      </w:pPr>
      <w:r>
        <w:rPr>
          <w:rFonts w:ascii="宋体" w:hAnsi="宋体" w:cs="宋体" w:hint="eastAsia"/>
          <w:b/>
          <w:bCs/>
          <w:color w:val="333333"/>
          <w:sz w:val="32"/>
          <w:szCs w:val="32"/>
        </w:rPr>
        <w:t>关于印发《统计上大中小微型企业划分办法（</w:t>
      </w:r>
      <w:r>
        <w:rPr>
          <w:rFonts w:ascii="宋体" w:hAnsi="宋体"/>
          <w:b/>
          <w:bCs/>
          <w:color w:val="333333"/>
          <w:sz w:val="32"/>
          <w:szCs w:val="32"/>
        </w:rPr>
        <w:t>2017</w:t>
      </w:r>
      <w:r>
        <w:rPr>
          <w:rFonts w:ascii="宋体" w:hAnsi="宋体" w:cs="宋体" w:hint="eastAsia"/>
          <w:b/>
          <w:bCs/>
          <w:color w:val="333333"/>
          <w:sz w:val="32"/>
          <w:szCs w:val="32"/>
        </w:rPr>
        <w:t>）》的通知</w:t>
      </w:r>
    </w:p>
    <w:p w:rsidR="00B22E39">
      <w:pPr>
        <w:jc w:val="center"/>
        <w:rPr>
          <w:rFonts w:ascii="宋体" w:hAnsi="宋体" w:cs="宋体"/>
          <w:color w:val="333333"/>
          <w:sz w:val="18"/>
          <w:szCs w:val="18"/>
        </w:rPr>
      </w:pPr>
      <w:r>
        <w:rPr>
          <w:rFonts w:ascii="宋体" w:hAnsi="宋体" w:cs="宋体" w:hint="eastAsia"/>
          <w:color w:val="333333"/>
          <w:sz w:val="18"/>
          <w:szCs w:val="18"/>
        </w:rPr>
        <w:t> </w:t>
      </w:r>
    </w:p>
    <w:p w:rsidR="00B22E39">
      <w:pPr>
        <w:spacing w:line="360" w:lineRule="auto"/>
        <w:jc w:val="center"/>
        <w:rPr>
          <w:rFonts w:ascii="宋体" w:hAnsi="宋体" w:cs="宋体"/>
          <w:color w:val="333333"/>
          <w:szCs w:val="21"/>
        </w:rPr>
      </w:pPr>
      <w:r>
        <w:rPr>
          <w:rFonts w:ascii="宋体" w:hAnsi="宋体" w:cs="宋体" w:hint="eastAsia"/>
          <w:color w:val="333333"/>
          <w:szCs w:val="21"/>
        </w:rPr>
        <w:t>国统字〔2017〕213号</w:t>
      </w:r>
    </w:p>
    <w:p w:rsidR="00B22E39">
      <w:pPr>
        <w:spacing w:line="360" w:lineRule="auto"/>
        <w:rPr>
          <w:rFonts w:ascii="宋体" w:hAnsi="宋体" w:cs="宋体"/>
          <w:color w:val="333333"/>
          <w:szCs w:val="21"/>
        </w:rPr>
      </w:pPr>
      <w:r>
        <w:rPr>
          <w:color w:val="333333"/>
          <w:szCs w:val="21"/>
        </w:rPr>
        <w:t> </w:t>
      </w:r>
    </w:p>
    <w:p w:rsidR="00B22E39">
      <w:pPr>
        <w:spacing w:line="360" w:lineRule="auto"/>
        <w:rPr>
          <w:rFonts w:ascii="宋体" w:hAnsi="宋体" w:cs="宋体"/>
          <w:color w:val="333333"/>
          <w:szCs w:val="21"/>
        </w:rPr>
      </w:pPr>
      <w:r>
        <w:rPr>
          <w:rFonts w:ascii="宋体" w:hAnsi="宋体" w:cs="宋体" w:hint="eastAsia"/>
          <w:color w:val="333333"/>
          <w:szCs w:val="21"/>
        </w:rPr>
        <w:t>各省、自治区、直辖市统计局，新疆生产建设兵团统计局，国务院各有关部门，国家统计局各调查总队：</w:t>
      </w:r>
    </w:p>
    <w:p w:rsidR="00B22E39">
      <w:pPr>
        <w:spacing w:line="360" w:lineRule="auto"/>
        <w:rPr>
          <w:rFonts w:ascii="宋体" w:hAnsi="宋体" w:cs="宋体"/>
          <w:color w:val="333333"/>
          <w:szCs w:val="21"/>
        </w:rPr>
      </w:pPr>
      <w:r>
        <w:rPr>
          <w:rFonts w:ascii="宋体" w:hAnsi="宋体"/>
          <w:color w:val="333333"/>
          <w:szCs w:val="21"/>
        </w:rPr>
        <w:t> </w:t>
      </w:r>
    </w:p>
    <w:p w:rsidR="00B22E39">
      <w:pPr>
        <w:spacing w:line="360" w:lineRule="auto"/>
        <w:rPr>
          <w:rFonts w:ascii="宋体" w:hAnsi="宋体" w:cs="宋体"/>
          <w:color w:val="333333"/>
          <w:szCs w:val="21"/>
        </w:rPr>
      </w:pPr>
      <w:r>
        <w:rPr>
          <w:rFonts w:ascii="宋体" w:hAnsi="宋体" w:cs="宋体" w:hint="eastAsia"/>
          <w:color w:val="333333"/>
          <w:szCs w:val="21"/>
        </w:rPr>
        <w:t>　　《国民经济行业分类》（</w:t>
      </w:r>
      <w:r>
        <w:rPr>
          <w:rFonts w:ascii="宋体" w:hAnsi="宋体"/>
          <w:color w:val="333333"/>
          <w:szCs w:val="21"/>
        </w:rPr>
        <w:t>GB/T 4754</w:t>
      </w:r>
      <w:r>
        <w:rPr>
          <w:rFonts w:ascii="宋体" w:hAnsi="宋体" w:cs="宋体" w:hint="eastAsia"/>
          <w:color w:val="333333"/>
          <w:szCs w:val="21"/>
        </w:rPr>
        <w:t>—</w:t>
      </w:r>
      <w:r>
        <w:rPr>
          <w:rFonts w:ascii="宋体" w:hAnsi="宋体"/>
          <w:color w:val="333333"/>
          <w:szCs w:val="21"/>
        </w:rPr>
        <w:t>2017</w:t>
      </w:r>
      <w:r>
        <w:rPr>
          <w:rFonts w:ascii="宋体" w:hAnsi="宋体" w:cs="宋体" w:hint="eastAsia"/>
          <w:color w:val="333333"/>
          <w:szCs w:val="21"/>
        </w:rPr>
        <w:t>）已正式实施，现对</w:t>
      </w:r>
      <w:r>
        <w:rPr>
          <w:rFonts w:ascii="宋体" w:hAnsi="宋体"/>
          <w:color w:val="333333"/>
          <w:szCs w:val="21"/>
        </w:rPr>
        <w:t>2011</w:t>
      </w:r>
      <w:r>
        <w:rPr>
          <w:rFonts w:ascii="宋体" w:hAnsi="宋体" w:cs="宋体" w:hint="eastAsia"/>
          <w:color w:val="333333"/>
          <w:szCs w:val="21"/>
        </w:rPr>
        <w:t>年制定的《统计上大中小微型企业划分办法》进行修订。本次修订保持原有的分类原则、方法、结构框架和适用范围，仅将所涉及的行业按照《国民经济行业分类》（</w:t>
      </w:r>
      <w:r>
        <w:rPr>
          <w:rFonts w:ascii="宋体" w:hAnsi="宋体"/>
          <w:color w:val="333333"/>
          <w:szCs w:val="21"/>
        </w:rPr>
        <w:t>GB/T 4754</w:t>
      </w:r>
      <w:r>
        <w:rPr>
          <w:rFonts w:ascii="宋体" w:hAnsi="宋体" w:cs="宋体" w:hint="eastAsia"/>
          <w:color w:val="333333"/>
          <w:szCs w:val="21"/>
        </w:rPr>
        <w:t>—</w:t>
      </w:r>
      <w:r>
        <w:rPr>
          <w:rFonts w:ascii="宋体" w:hAnsi="宋体"/>
          <w:color w:val="333333"/>
          <w:szCs w:val="21"/>
        </w:rPr>
        <w:t>2011</w:t>
      </w:r>
      <w:r>
        <w:rPr>
          <w:rFonts w:ascii="宋体" w:hAnsi="宋体" w:cs="宋体" w:hint="eastAsia"/>
          <w:color w:val="333333"/>
          <w:szCs w:val="21"/>
        </w:rPr>
        <w:t>）和《国民经济行业分类》（</w:t>
      </w:r>
      <w:r>
        <w:rPr>
          <w:rFonts w:ascii="宋体" w:hAnsi="宋体"/>
          <w:color w:val="333333"/>
          <w:szCs w:val="21"/>
        </w:rPr>
        <w:t>GB/T 4754</w:t>
      </w:r>
      <w:r>
        <w:rPr>
          <w:rFonts w:ascii="宋体" w:hAnsi="宋体" w:cs="宋体" w:hint="eastAsia"/>
          <w:color w:val="333333"/>
          <w:szCs w:val="21"/>
        </w:rPr>
        <w:t>—</w:t>
      </w:r>
      <w:r>
        <w:rPr>
          <w:rFonts w:ascii="宋体" w:hAnsi="宋体"/>
          <w:color w:val="333333"/>
          <w:szCs w:val="21"/>
        </w:rPr>
        <w:t>2017</w:t>
      </w:r>
      <w:r>
        <w:rPr>
          <w:rFonts w:ascii="宋体" w:hAnsi="宋体" w:cs="宋体" w:hint="eastAsia"/>
          <w:color w:val="333333"/>
          <w:szCs w:val="21"/>
        </w:rPr>
        <w:t>）的对应关系，进行相应调整，形成《统计上大中小微型企业划分办法（</w:t>
      </w:r>
      <w:r>
        <w:rPr>
          <w:rFonts w:ascii="宋体" w:hAnsi="宋体"/>
          <w:color w:val="333333"/>
          <w:szCs w:val="21"/>
        </w:rPr>
        <w:t>2017</w:t>
      </w:r>
      <w:r>
        <w:rPr>
          <w:rFonts w:ascii="宋体" w:hAnsi="宋体" w:cs="宋体" w:hint="eastAsia"/>
          <w:color w:val="333333"/>
          <w:szCs w:val="21"/>
        </w:rPr>
        <w:t>）》。现将《统计上大中小微型企业划分办法（</w:t>
      </w:r>
      <w:r>
        <w:rPr>
          <w:rFonts w:ascii="宋体" w:hAnsi="宋体"/>
          <w:color w:val="333333"/>
          <w:szCs w:val="21"/>
        </w:rPr>
        <w:t>2017</w:t>
      </w:r>
      <w:r>
        <w:rPr>
          <w:rFonts w:ascii="宋体" w:hAnsi="宋体" w:cs="宋体" w:hint="eastAsia"/>
          <w:color w:val="333333"/>
          <w:szCs w:val="21"/>
        </w:rPr>
        <w:t>）》印发给你们，请在统计工作中认真贯彻执行。</w:t>
      </w:r>
    </w:p>
    <w:p w:rsidR="00B22E39">
      <w:pPr>
        <w:spacing w:line="360" w:lineRule="auto"/>
        <w:rPr>
          <w:rFonts w:ascii="宋体" w:hAnsi="宋体" w:cs="宋体"/>
          <w:color w:val="333333"/>
          <w:szCs w:val="21"/>
        </w:rPr>
      </w:pPr>
      <w:r>
        <w:rPr>
          <w:rFonts w:ascii="宋体" w:hAnsi="宋体"/>
          <w:color w:val="333333"/>
          <w:szCs w:val="21"/>
        </w:rPr>
        <w:t> </w:t>
      </w:r>
    </w:p>
    <w:p w:rsidR="00B22E39">
      <w:pPr>
        <w:spacing w:line="360" w:lineRule="auto"/>
        <w:rPr>
          <w:rFonts w:ascii="宋体" w:hAnsi="宋体" w:cs="宋体"/>
          <w:color w:val="333333"/>
          <w:szCs w:val="21"/>
        </w:rPr>
      </w:pPr>
      <w:r>
        <w:rPr>
          <w:rFonts w:ascii="宋体" w:hAnsi="宋体" w:cs="宋体" w:hint="eastAsia"/>
          <w:color w:val="333333"/>
          <w:szCs w:val="21"/>
        </w:rPr>
        <w:t>　　附件：《统计上大中小微型企业划分办法（</w:t>
      </w:r>
      <w:r>
        <w:rPr>
          <w:rFonts w:ascii="宋体" w:hAnsi="宋体"/>
          <w:color w:val="333333"/>
          <w:szCs w:val="21"/>
        </w:rPr>
        <w:t>2017</w:t>
      </w:r>
      <w:r>
        <w:rPr>
          <w:rFonts w:ascii="宋体" w:hAnsi="宋体" w:cs="宋体" w:hint="eastAsia"/>
          <w:color w:val="333333"/>
          <w:szCs w:val="21"/>
        </w:rPr>
        <w:t>）》修订说明</w:t>
      </w:r>
    </w:p>
    <w:p w:rsidR="00B22E39">
      <w:pPr>
        <w:spacing w:line="360" w:lineRule="auto"/>
        <w:rPr>
          <w:rFonts w:ascii="宋体" w:hAnsi="宋体" w:cs="宋体"/>
          <w:color w:val="333333"/>
          <w:szCs w:val="21"/>
        </w:rPr>
      </w:pPr>
      <w:r>
        <w:rPr>
          <w:rFonts w:ascii="宋体" w:hAnsi="宋体"/>
          <w:color w:val="333333"/>
          <w:szCs w:val="21"/>
        </w:rPr>
        <w:t> </w:t>
      </w:r>
    </w:p>
    <w:p w:rsidR="00B22E39">
      <w:pPr>
        <w:spacing w:line="360" w:lineRule="auto"/>
        <w:jc w:val="right"/>
        <w:rPr>
          <w:rFonts w:ascii="宋体" w:hAnsi="宋体" w:cs="宋体"/>
          <w:color w:val="333333"/>
          <w:szCs w:val="21"/>
        </w:rPr>
      </w:pPr>
      <w:r>
        <w:rPr>
          <w:rFonts w:ascii="宋体" w:hAnsi="宋体" w:cs="宋体" w:hint="eastAsia"/>
          <w:color w:val="333333"/>
          <w:szCs w:val="21"/>
        </w:rPr>
        <w:t>国家统计局  </w:t>
      </w:r>
    </w:p>
    <w:p w:rsidR="00B22E39">
      <w:pPr>
        <w:spacing w:line="360" w:lineRule="auto"/>
        <w:jc w:val="right"/>
        <w:rPr>
          <w:rFonts w:ascii="宋体" w:hAnsi="宋体" w:cs="宋体"/>
          <w:color w:val="333333"/>
          <w:szCs w:val="21"/>
        </w:rPr>
      </w:pPr>
      <w:r>
        <w:rPr>
          <w:rFonts w:ascii="宋体" w:hAnsi="宋体"/>
          <w:color w:val="333333"/>
          <w:szCs w:val="21"/>
        </w:rPr>
        <w:t>2017</w:t>
      </w:r>
      <w:r>
        <w:rPr>
          <w:rFonts w:ascii="宋体" w:hAnsi="宋体" w:cs="宋体" w:hint="eastAsia"/>
          <w:color w:val="333333"/>
          <w:szCs w:val="21"/>
        </w:rPr>
        <w:t>年</w:t>
      </w:r>
      <w:r>
        <w:rPr>
          <w:rFonts w:ascii="宋体" w:hAnsi="宋体"/>
          <w:color w:val="333333"/>
          <w:szCs w:val="21"/>
        </w:rPr>
        <w:t>12</w:t>
      </w:r>
      <w:r>
        <w:rPr>
          <w:rFonts w:ascii="宋体" w:hAnsi="宋体" w:cs="宋体" w:hint="eastAsia"/>
          <w:color w:val="333333"/>
          <w:szCs w:val="21"/>
        </w:rPr>
        <w:t>月</w:t>
      </w:r>
      <w:r>
        <w:rPr>
          <w:rFonts w:ascii="宋体" w:hAnsi="宋体"/>
          <w:color w:val="333333"/>
          <w:szCs w:val="21"/>
        </w:rPr>
        <w:t>28</w:t>
      </w:r>
      <w:r>
        <w:rPr>
          <w:rFonts w:ascii="宋体" w:hAnsi="宋体" w:cs="宋体" w:hint="eastAsia"/>
          <w:color w:val="333333"/>
          <w:szCs w:val="21"/>
        </w:rPr>
        <w:t>日</w:t>
      </w:r>
    </w:p>
    <w:p w:rsidR="00B22E39">
      <w:pPr>
        <w:rPr>
          <w:rFonts w:ascii="宋体" w:hAnsi="宋体" w:cs="宋体"/>
          <w:color w:val="333333"/>
          <w:sz w:val="18"/>
          <w:szCs w:val="18"/>
        </w:rPr>
      </w:pPr>
      <w:r>
        <w:rPr>
          <w:color w:val="333333"/>
        </w:rPr>
        <w:t> </w:t>
      </w:r>
    </w:p>
    <w:p w:rsidR="00B22E39">
      <w:pPr>
        <w:jc w:val="center"/>
        <w:rPr>
          <w:rFonts w:ascii="宋体" w:hAnsi="宋体" w:cs="宋体"/>
          <w:color w:val="333333"/>
          <w:sz w:val="32"/>
          <w:szCs w:val="32"/>
        </w:rPr>
      </w:pPr>
      <w:r>
        <w:rPr>
          <w:rFonts w:ascii="宋体" w:hAnsi="宋体" w:cs="宋体" w:hint="eastAsia"/>
          <w:b/>
          <w:bCs/>
          <w:color w:val="333333"/>
          <w:sz w:val="32"/>
          <w:szCs w:val="32"/>
        </w:rPr>
        <w:t>统计上大中小微型企业划分办法（</w:t>
      </w:r>
      <w:r>
        <w:rPr>
          <w:rFonts w:ascii="宋体" w:hAnsi="宋体"/>
          <w:b/>
          <w:bCs/>
          <w:color w:val="333333"/>
          <w:sz w:val="32"/>
          <w:szCs w:val="32"/>
        </w:rPr>
        <w:t>2017</w:t>
      </w:r>
      <w:r>
        <w:rPr>
          <w:rFonts w:ascii="宋体" w:hAnsi="宋体" w:cs="宋体" w:hint="eastAsia"/>
          <w:b/>
          <w:bCs/>
          <w:color w:val="333333"/>
          <w:sz w:val="32"/>
          <w:szCs w:val="32"/>
        </w:rPr>
        <w:t>）</w:t>
      </w:r>
    </w:p>
    <w:p w:rsidR="00B22E39">
      <w:pPr>
        <w:rPr>
          <w:rFonts w:ascii="宋体" w:hAnsi="宋体" w:cs="宋体"/>
          <w:color w:val="333333"/>
          <w:sz w:val="18"/>
          <w:szCs w:val="18"/>
        </w:rPr>
      </w:pPr>
      <w:r>
        <w:rPr>
          <w:color w:val="333333"/>
        </w:rPr>
        <w:t> </w:t>
      </w:r>
    </w:p>
    <w:p w:rsidR="00B22E39">
      <w:pPr>
        <w:spacing w:line="360" w:lineRule="auto"/>
        <w:rPr>
          <w:rFonts w:ascii="宋体" w:hAnsi="宋体" w:cs="宋体"/>
          <w:color w:val="333333"/>
          <w:szCs w:val="21"/>
        </w:rPr>
      </w:pPr>
      <w:r>
        <w:rPr>
          <w:rFonts w:ascii="宋体" w:hAnsi="宋体" w:cs="宋体" w:hint="eastAsia"/>
          <w:b/>
          <w:bCs/>
          <w:color w:val="333333"/>
        </w:rPr>
        <w:t>　　</w:t>
      </w:r>
      <w:r>
        <w:rPr>
          <w:rFonts w:ascii="宋体" w:hAnsi="宋体" w:cs="宋体" w:hint="eastAsia"/>
          <w:color w:val="333333"/>
          <w:szCs w:val="21"/>
        </w:rPr>
        <w:t>一、根据工业和信息化部、国家统计局、国家发展改革委、财政部《关于印发中小企业划型标准规定的通知》（工信部联企业〔</w:t>
      </w:r>
      <w:r>
        <w:rPr>
          <w:rFonts w:ascii="宋体" w:hAnsi="宋体"/>
          <w:color w:val="333333"/>
          <w:szCs w:val="21"/>
        </w:rPr>
        <w:t>2011</w:t>
      </w:r>
      <w:r>
        <w:rPr>
          <w:rFonts w:ascii="宋体" w:hAnsi="宋体" w:cs="宋体" w:hint="eastAsia"/>
          <w:color w:val="333333"/>
          <w:szCs w:val="21"/>
        </w:rPr>
        <w:t>〕</w:t>
      </w:r>
      <w:r>
        <w:rPr>
          <w:rFonts w:ascii="宋体" w:hAnsi="宋体"/>
          <w:color w:val="333333"/>
          <w:szCs w:val="21"/>
        </w:rPr>
        <w:t>300</w:t>
      </w:r>
      <w:r>
        <w:rPr>
          <w:rFonts w:ascii="宋体" w:hAnsi="宋体" w:cs="宋体" w:hint="eastAsia"/>
          <w:color w:val="333333"/>
          <w:szCs w:val="21"/>
        </w:rPr>
        <w:t>号），以《国民经济行业分类》（</w:t>
      </w:r>
      <w:r>
        <w:rPr>
          <w:rFonts w:ascii="宋体" w:hAnsi="宋体"/>
          <w:color w:val="333333"/>
          <w:szCs w:val="21"/>
        </w:rPr>
        <w:t>GB/T4754-2017</w:t>
      </w:r>
      <w:r>
        <w:rPr>
          <w:rFonts w:ascii="宋体" w:hAnsi="宋体" w:cs="宋体" w:hint="eastAsia"/>
          <w:color w:val="333333"/>
          <w:szCs w:val="21"/>
        </w:rPr>
        <w:t>）为基础，结合统计工作的实际情况，制定本办法。</w:t>
      </w:r>
    </w:p>
    <w:p w:rsidR="00B22E39">
      <w:pPr>
        <w:spacing w:line="360" w:lineRule="auto"/>
        <w:rPr>
          <w:rFonts w:ascii="宋体" w:hAnsi="宋体" w:cs="宋体"/>
          <w:color w:val="333333"/>
          <w:szCs w:val="21"/>
        </w:rPr>
      </w:pPr>
      <w:r>
        <w:rPr>
          <w:rFonts w:ascii="宋体" w:hAnsi="宋体"/>
          <w:color w:val="333333"/>
          <w:szCs w:val="21"/>
        </w:rPr>
        <w:t> </w:t>
      </w:r>
      <w:r>
        <w:rPr>
          <w:rFonts w:ascii="宋体" w:hAnsi="宋体" w:cs="宋体" w:hint="eastAsia"/>
          <w:color w:val="333333"/>
          <w:szCs w:val="21"/>
        </w:rPr>
        <w:t>　　二、本办法适用对象为在中华人民共和国境内依法设立的各种组织形式的法人企业或单位。个体工商户参照本办法进行划分。</w:t>
      </w:r>
    </w:p>
    <w:p w:rsidR="00B22E39">
      <w:pPr>
        <w:spacing w:line="360" w:lineRule="auto"/>
        <w:rPr>
          <w:rFonts w:ascii="宋体" w:hAnsi="宋体" w:cs="宋体"/>
          <w:color w:val="333333"/>
          <w:szCs w:val="21"/>
        </w:rPr>
      </w:pPr>
      <w:r>
        <w:rPr>
          <w:rFonts w:ascii="宋体" w:hAnsi="宋体"/>
          <w:color w:val="333333"/>
          <w:szCs w:val="21"/>
        </w:rPr>
        <w:t> </w:t>
      </w:r>
      <w:r>
        <w:rPr>
          <w:rFonts w:ascii="宋体" w:hAnsi="宋体" w:cs="宋体" w:hint="eastAsia"/>
          <w:color w:val="333333"/>
          <w:szCs w:val="21"/>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color w:val="333333"/>
          <w:szCs w:val="21"/>
        </w:rPr>
        <w:t>15</w:t>
      </w:r>
      <w:r>
        <w:rPr>
          <w:rFonts w:ascii="宋体" w:hAnsi="宋体" w:cs="宋体" w:hint="eastAsia"/>
          <w:color w:val="333333"/>
          <w:szCs w:val="21"/>
        </w:rPr>
        <w:t>个行业门类以及社会工作行业大类。</w:t>
      </w:r>
    </w:p>
    <w:p w:rsidR="00B22E39">
      <w:pPr>
        <w:spacing w:line="360" w:lineRule="auto"/>
        <w:rPr>
          <w:rFonts w:ascii="宋体" w:hAnsi="宋体" w:cs="宋体"/>
          <w:color w:val="333333"/>
          <w:szCs w:val="21"/>
        </w:rPr>
      </w:pPr>
      <w:r>
        <w:rPr>
          <w:rFonts w:ascii="宋体" w:hAnsi="宋体"/>
          <w:color w:val="333333"/>
          <w:szCs w:val="21"/>
        </w:rPr>
        <w:t> </w:t>
      </w:r>
      <w:r>
        <w:rPr>
          <w:rFonts w:ascii="宋体" w:hAnsi="宋体" w:cs="宋体" w:hint="eastAsia"/>
          <w:color w:val="333333"/>
          <w:szCs w:val="21"/>
        </w:rPr>
        <w:t>　　四、本办法按照行业门类、大类、中类和组合类别，依据从业人员、营业收入、资产总额等指标或替代指标，将我国的企业划分为大型、中型、小型、微型等四种类型。具体划分标准见附表。</w:t>
      </w:r>
    </w:p>
    <w:p w:rsidR="00B22E39">
      <w:pPr>
        <w:spacing w:line="360" w:lineRule="auto"/>
        <w:rPr>
          <w:rFonts w:ascii="宋体" w:hAnsi="宋体" w:cs="宋体"/>
          <w:color w:val="333333"/>
          <w:szCs w:val="21"/>
        </w:rPr>
      </w:pPr>
      <w:r>
        <w:rPr>
          <w:rFonts w:ascii="宋体" w:hAnsi="宋体"/>
          <w:color w:val="333333"/>
          <w:szCs w:val="21"/>
        </w:rPr>
        <w:t> </w:t>
      </w:r>
      <w:r>
        <w:rPr>
          <w:rFonts w:ascii="宋体" w:hAnsi="宋体" w:cs="宋体" w:hint="eastAsia"/>
          <w:color w:val="333333"/>
          <w:szCs w:val="21"/>
        </w:rPr>
        <w:t>　　五、企业划分由政府综合统计部门根据统计年报每年确定一次，定报统计原则上不进行调整。</w:t>
      </w:r>
    </w:p>
    <w:p w:rsidR="00B22E39">
      <w:pPr>
        <w:spacing w:line="360" w:lineRule="auto"/>
        <w:rPr>
          <w:rFonts w:ascii="宋体" w:hAnsi="宋体" w:cs="宋体"/>
          <w:color w:val="333333"/>
          <w:szCs w:val="21"/>
        </w:rPr>
      </w:pPr>
      <w:r>
        <w:rPr>
          <w:rFonts w:ascii="宋体" w:hAnsi="宋体"/>
          <w:color w:val="333333"/>
          <w:szCs w:val="21"/>
        </w:rPr>
        <w:t> </w:t>
      </w:r>
      <w:r>
        <w:rPr>
          <w:rFonts w:ascii="宋体" w:hAnsi="宋体" w:cs="宋体" w:hint="eastAsia"/>
          <w:color w:val="333333"/>
          <w:szCs w:val="21"/>
        </w:rPr>
        <w:t>　　六、本办法自印发之日起执行，国家统计局</w:t>
      </w:r>
      <w:r>
        <w:rPr>
          <w:rFonts w:ascii="宋体" w:hAnsi="宋体"/>
          <w:color w:val="333333"/>
          <w:szCs w:val="21"/>
        </w:rPr>
        <w:t>2011</w:t>
      </w:r>
      <w:r>
        <w:rPr>
          <w:rFonts w:ascii="宋体" w:hAnsi="宋体" w:cs="宋体" w:hint="eastAsia"/>
          <w:color w:val="333333"/>
          <w:szCs w:val="21"/>
        </w:rPr>
        <w:t>年印发的《统计上大中小微型企业划分办法》（国统字〔</w:t>
      </w:r>
      <w:r>
        <w:rPr>
          <w:rFonts w:ascii="宋体" w:hAnsi="宋体"/>
          <w:color w:val="333333"/>
          <w:szCs w:val="21"/>
        </w:rPr>
        <w:t>2011</w:t>
      </w:r>
      <w:r>
        <w:rPr>
          <w:rFonts w:ascii="宋体" w:hAnsi="宋体" w:cs="宋体" w:hint="eastAsia"/>
          <w:color w:val="333333"/>
          <w:szCs w:val="21"/>
        </w:rPr>
        <w:t>〕</w:t>
      </w:r>
      <w:r>
        <w:rPr>
          <w:rFonts w:ascii="宋体" w:hAnsi="宋体"/>
          <w:color w:val="333333"/>
          <w:szCs w:val="21"/>
        </w:rPr>
        <w:t>75</w:t>
      </w:r>
      <w:r>
        <w:rPr>
          <w:rFonts w:ascii="宋体" w:hAnsi="宋体" w:cs="宋体" w:hint="eastAsia"/>
          <w:color w:val="333333"/>
          <w:szCs w:val="21"/>
        </w:rPr>
        <w:t>号）同时废止。</w:t>
      </w:r>
    </w:p>
    <w:p w:rsidR="00B22E39">
      <w:pPr>
        <w:spacing w:line="220" w:lineRule="atLeast"/>
      </w:pPr>
    </w:p>
    <w:p w:rsidR="00B22E39">
      <w:pPr>
        <w:pStyle w:val="NormalWeb"/>
        <w:rPr>
          <w:b/>
          <w:bCs/>
          <w:color w:val="333333"/>
          <w:sz w:val="36"/>
          <w:szCs w:val="36"/>
        </w:rPr>
      </w:pPr>
    </w:p>
    <w:p w:rsidR="00B22E39">
      <w:pPr>
        <w:spacing w:before="100" w:beforeAutospacing="1" w:after="100" w:afterAutospacing="1"/>
        <w:jc w:val="center"/>
        <w:rPr>
          <w:rFonts w:ascii="宋体" w:hAnsi="宋体" w:cs="宋体"/>
          <w:sz w:val="32"/>
          <w:szCs w:val="32"/>
        </w:rPr>
      </w:pPr>
      <w:r>
        <w:rPr>
          <w:rFonts w:ascii="宋体" w:hAnsi="宋体" w:cs="宋体" w:hint="eastAsia"/>
          <w:b/>
          <w:bCs/>
          <w:sz w:val="32"/>
          <w:szCs w:val="32"/>
        </w:rPr>
        <w:t>中小企业划型标准规定</w:t>
      </w:r>
    </w:p>
    <w:p w:rsidR="00B22E39">
      <w:pPr>
        <w:spacing w:line="360" w:lineRule="auto"/>
        <w:ind w:right="238" w:firstLine="480" w:firstLineChars="200"/>
        <w:rPr>
          <w:rFonts w:ascii="宋体" w:hAnsi="宋体" w:cs="宋体"/>
          <w:szCs w:val="21"/>
        </w:rPr>
      </w:pPr>
      <w:r>
        <w:rPr>
          <w:rFonts w:ascii="宋体" w:hAnsi="宋体" w:cs="宋体" w:hint="eastAsia"/>
          <w:szCs w:val="21"/>
        </w:rPr>
        <w:t>一、根据《中华人民共和国中小企业促进法》和《国务院关于进一步促进中小企业发展的若干意见》(国发〔2009〕36号)，制定本规定。</w:t>
      </w:r>
    </w:p>
    <w:p w:rsidR="00B22E39">
      <w:pPr>
        <w:spacing w:line="360" w:lineRule="auto"/>
        <w:ind w:right="238" w:firstLine="480" w:firstLineChars="200"/>
        <w:rPr>
          <w:rFonts w:ascii="宋体" w:hAnsi="宋体" w:cs="宋体"/>
          <w:szCs w:val="21"/>
        </w:rPr>
      </w:pPr>
      <w:r>
        <w:rPr>
          <w:rFonts w:ascii="宋体" w:hAnsi="宋体" w:cs="宋体" w:hint="eastAsia"/>
          <w:szCs w:val="21"/>
        </w:rPr>
        <w:t>　　二、中小企业划分为中型、小型、微型三种类型，具体标准根据企业从业人员、营业收入、资产总额等指标，结合行业特点制定。</w:t>
      </w:r>
    </w:p>
    <w:p w:rsidR="00B22E39">
      <w:pPr>
        <w:spacing w:line="360" w:lineRule="auto"/>
        <w:ind w:right="238" w:firstLine="480" w:firstLineChars="200"/>
        <w:rPr>
          <w:rFonts w:ascii="宋体" w:hAnsi="宋体" w:cs="宋体"/>
          <w:szCs w:val="21"/>
        </w:rPr>
      </w:pPr>
      <w:r>
        <w:rPr>
          <w:rFonts w:ascii="宋体" w:hAnsi="宋体" w:cs="宋体" w:hint="eastAsia"/>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B22E39">
      <w:pPr>
        <w:spacing w:line="360" w:lineRule="auto"/>
        <w:ind w:right="238" w:firstLine="480" w:firstLineChars="200"/>
        <w:rPr>
          <w:rFonts w:ascii="宋体" w:hAnsi="宋体" w:cs="宋体"/>
          <w:szCs w:val="21"/>
        </w:rPr>
      </w:pPr>
      <w:r>
        <w:rPr>
          <w:rFonts w:ascii="宋体" w:hAnsi="宋体" w:cs="宋体" w:hint="eastAsia"/>
          <w:szCs w:val="21"/>
        </w:rPr>
        <w:t>　　四、各行业划型标准为：</w:t>
      </w:r>
    </w:p>
    <w:p w:rsidR="00B22E39">
      <w:pPr>
        <w:spacing w:line="360" w:lineRule="auto"/>
        <w:ind w:right="238" w:firstLine="480" w:firstLineChars="200"/>
        <w:rPr>
          <w:rFonts w:ascii="宋体" w:hAnsi="宋体" w:cs="宋体"/>
          <w:szCs w:val="21"/>
        </w:rPr>
      </w:pPr>
      <w:r>
        <w:rPr>
          <w:rFonts w:ascii="宋体" w:hAnsi="宋体" w:cs="宋体" w:hint="eastAsia"/>
          <w:szCs w:val="21"/>
        </w:rPr>
        <w:t>　　（一）农、林、牧、渔业。营业收入20000万元以下的为中小微型企业。其中，营业收入500万元及以上的为中型企业，营业收入50万元及以上的为小型企业，营业收入50万元以下的为微型企业。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（八）邮政业。从业人员1000人以下或营业收入30000万元以下的为中小微型企业。其中，从业人员300人及以上，且营业收入2000万元及以</w:t>
      </w:r>
      <w:r>
        <w:rPr>
          <w:rFonts w:ascii="宋体" w:hAnsi="宋体" w:cs="宋体" w:hint="eastAsia"/>
          <w:szCs w:val="21"/>
        </w:rPr>
        <w:t>上的为中型企业；从业人员20人及以上，且营业收入100万元及以上的为小型企业；从业人员20人以下或营业收入100万元以下的为微型企业。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（十五）租赁和商务服务业。从业人员300人以下或资产总额120000万元以下的为中小微型企业。其中，从业人员100人及以上，且资产</w:t>
      </w:r>
      <w:r>
        <w:rPr>
          <w:rFonts w:ascii="宋体" w:hAnsi="宋体" w:cs="宋体" w:hint="eastAsia"/>
          <w:szCs w:val="21"/>
        </w:rPr>
        <w:t>总额8000万元及以上的为中型企业；从业人员10人及以上，且资产总额100万元及以上的为小型企业；从业人员10人以下或资产总额100万元以下的为微型企业。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（十六）其他未列明行业。从业人员300人以下的为中小微型企业。其中，从业人员100人及以上的为中型企业；从业人员10人及以上的为小型企业；从业人员10人以下的为微型企业。</w:t>
      </w:r>
    </w:p>
    <w:p w:rsidR="00B22E39">
      <w:pPr>
        <w:spacing w:line="360" w:lineRule="auto"/>
        <w:ind w:right="238" w:firstLine="480" w:firstLineChars="200"/>
        <w:rPr>
          <w:rFonts w:ascii="宋体" w:hAnsi="宋体" w:cs="宋体"/>
          <w:szCs w:val="21"/>
        </w:rPr>
      </w:pPr>
      <w:r>
        <w:rPr>
          <w:rFonts w:ascii="宋体" w:hAnsi="宋体" w:cs="宋体" w:hint="eastAsia"/>
          <w:szCs w:val="21"/>
        </w:rPr>
        <w:t>　　五、企业类型的划分以统计部门的统计数据为依据。</w:t>
      </w:r>
    </w:p>
    <w:p w:rsidR="00B22E39">
      <w:pPr>
        <w:spacing w:line="360" w:lineRule="auto"/>
        <w:ind w:right="238" w:firstLine="480" w:firstLineChars="200"/>
        <w:rPr>
          <w:rFonts w:ascii="宋体" w:hAnsi="宋体" w:cs="宋体"/>
          <w:szCs w:val="21"/>
        </w:rPr>
      </w:pPr>
      <w:r>
        <w:rPr>
          <w:rFonts w:ascii="宋体" w:hAnsi="宋体" w:cs="宋体" w:hint="eastAsia"/>
          <w:szCs w:val="21"/>
        </w:rPr>
        <w:t>　　六、本规定适用于在中华人民共和国境内依法设立的各类所有制和各种组织形式的企业。个体工商户和本规定以外的行业，参照本规定进行划型。</w:t>
      </w:r>
    </w:p>
    <w:p w:rsidR="00B22E39">
      <w:pPr>
        <w:spacing w:line="360" w:lineRule="auto"/>
        <w:ind w:right="238" w:firstLine="480" w:firstLineChars="200"/>
        <w:rPr>
          <w:rFonts w:ascii="宋体" w:hAnsi="宋体" w:cs="宋体"/>
          <w:szCs w:val="21"/>
        </w:rPr>
      </w:pPr>
      <w:r>
        <w:rPr>
          <w:rFonts w:ascii="宋体" w:hAnsi="宋体" w:cs="宋体" w:hint="eastAsia"/>
          <w:szCs w:val="21"/>
        </w:rPr>
        <w:t>　　七、本规定的中型企业标准上限即为大型企业标准的下限，国家统计部门据此制定大中小微型企业的统计分类。国务院有关部门据此进行相关数据分析，不得制定与本规定不一致的企业划型标准。</w:t>
      </w:r>
    </w:p>
    <w:p w:rsidR="00B22E39">
      <w:pPr>
        <w:spacing w:line="360" w:lineRule="auto"/>
        <w:ind w:right="238" w:firstLine="480" w:firstLineChars="200"/>
        <w:rPr>
          <w:rFonts w:ascii="宋体" w:hAnsi="宋体" w:cs="宋体"/>
          <w:szCs w:val="21"/>
        </w:rPr>
      </w:pPr>
      <w:r>
        <w:rPr>
          <w:rFonts w:ascii="宋体" w:hAnsi="宋体" w:cs="宋体" w:hint="eastAsia"/>
          <w:szCs w:val="21"/>
        </w:rPr>
        <w:t>　　八、本规定由工业和信息化部、国家统计局会同有关部门根据《国民经济行业分类》修订情况和企业发展变化情况适时修订。</w:t>
      </w:r>
    </w:p>
    <w:p w:rsidR="00B22E39">
      <w:pPr>
        <w:spacing w:line="360" w:lineRule="auto"/>
        <w:ind w:right="238" w:firstLine="480" w:firstLineChars="200"/>
        <w:rPr>
          <w:rFonts w:ascii="宋体" w:hAnsi="宋体" w:cs="宋体"/>
          <w:szCs w:val="21"/>
        </w:rPr>
      </w:pPr>
      <w:r>
        <w:rPr>
          <w:rFonts w:ascii="宋体" w:hAnsi="宋体" w:cs="宋体" w:hint="eastAsia"/>
          <w:szCs w:val="21"/>
        </w:rPr>
        <w:t>　　九、本规定由工业和信息化部、国家统计局会同有关部门负责解释。</w:t>
      </w:r>
    </w:p>
    <w:p w:rsidR="00B22E39">
      <w:pPr>
        <w:spacing w:line="360" w:lineRule="auto"/>
        <w:ind w:right="238" w:firstLine="480" w:firstLineChars="200"/>
        <w:rPr>
          <w:rFonts w:ascii="宋体" w:hAnsi="宋体"/>
          <w:szCs w:val="21"/>
        </w:rPr>
      </w:pPr>
      <w:r>
        <w:rPr>
          <w:rFonts w:ascii="宋体" w:hAnsi="宋体" w:cs="宋体" w:hint="eastAsia"/>
          <w:szCs w:val="21"/>
        </w:rPr>
        <w:t>　　十、本规定自发布之日起执行，原国家经贸委、原国家计委、财政部和国家统计局2003年颁布的《中小企业标准暂行规定》同时废止。</w:t>
      </w:r>
    </w:p>
    <w:p w:rsidR="00B22E39">
      <w:pPr>
        <w:spacing w:line="330" w:lineRule="atLeast"/>
        <w:jc w:val="center"/>
        <w:rPr>
          <w:rFonts w:ascii="方正小标宋_GBK" w:eastAsia="方正小标宋_GBK" w:hAnsi="宋体" w:cs="宋体"/>
          <w:color w:val="000000"/>
          <w:sz w:val="36"/>
          <w:szCs w:val="32"/>
        </w:rPr>
      </w:pPr>
    </w:p>
    <w:p w:rsidR="00B22E39">
      <w:pPr>
        <w:spacing w:line="330" w:lineRule="atLeast"/>
        <w:jc w:val="center"/>
        <w:rPr>
          <w:rFonts w:ascii="宋体" w:hAnsi="宋体" w:cs="宋体"/>
          <w:b/>
          <w:bCs/>
          <w:color w:val="000000"/>
          <w:sz w:val="32"/>
          <w:szCs w:val="32"/>
        </w:rPr>
      </w:pPr>
      <w:r>
        <w:rPr>
          <w:rFonts w:ascii="宋体" w:hAnsi="宋体" w:cs="宋体" w:hint="eastAsia"/>
          <w:b/>
          <w:bCs/>
          <w:color w:val="000000"/>
          <w:sz w:val="32"/>
          <w:szCs w:val="32"/>
        </w:rPr>
        <w:t>统计上大中小微型企业划分标准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4"/>
        <w:gridCol w:w="1206"/>
        <w:gridCol w:w="578"/>
        <w:gridCol w:w="1026"/>
        <w:gridCol w:w="1656"/>
        <w:gridCol w:w="1386"/>
        <w:gridCol w:w="846"/>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hRule="exact" w:val="622"/>
          <w:jc w:val="center"/>
        </w:trPr>
        <w:tc>
          <w:tcPr>
            <w:tcW w:w="1824" w:type="dxa"/>
            <w:vAlign w:val="center"/>
          </w:tcPr>
          <w:p w:rsidR="00B22E39">
            <w:pPr>
              <w:spacing w:line="240" w:lineRule="exact"/>
              <w:jc w:val="center"/>
              <w:rPr>
                <w:rFonts w:ascii="宋体" w:hAnsi="宋体" w:cs="宋体"/>
                <w:b/>
                <w:bCs/>
                <w:color w:val="000000"/>
                <w:sz w:val="18"/>
                <w:szCs w:val="18"/>
              </w:rPr>
            </w:pPr>
            <w:r>
              <w:rPr>
                <w:rFonts w:ascii="宋体" w:hAnsi="宋体" w:cs="宋体" w:hint="eastAsia"/>
                <w:b/>
                <w:bCs/>
                <w:color w:val="000000"/>
                <w:sz w:val="18"/>
                <w:szCs w:val="18"/>
              </w:rPr>
              <w:t>行业名称</w:t>
            </w:r>
          </w:p>
        </w:tc>
        <w:tc>
          <w:tcPr>
            <w:tcW w:w="1206" w:type="dxa"/>
            <w:vAlign w:val="center"/>
          </w:tcPr>
          <w:p w:rsidR="00B22E39">
            <w:pPr>
              <w:jc w:val="center"/>
              <w:rPr>
                <w:rFonts w:ascii="宋体" w:hAnsi="宋体" w:cs="宋体"/>
                <w:b/>
                <w:bCs/>
                <w:color w:val="000000"/>
                <w:sz w:val="18"/>
                <w:szCs w:val="18"/>
              </w:rPr>
            </w:pPr>
            <w:r>
              <w:rPr>
                <w:rFonts w:ascii="宋体" w:hAnsi="宋体" w:cs="宋体" w:hint="eastAsia"/>
                <w:b/>
                <w:bCs/>
                <w:color w:val="000000"/>
                <w:sz w:val="18"/>
                <w:szCs w:val="18"/>
              </w:rPr>
              <w:t>指标名称</w:t>
            </w:r>
          </w:p>
        </w:tc>
        <w:tc>
          <w:tcPr>
            <w:tcW w:w="578" w:type="dxa"/>
            <w:vAlign w:val="center"/>
          </w:tcPr>
          <w:p w:rsidR="00B22E39">
            <w:pPr>
              <w:jc w:val="center"/>
              <w:rPr>
                <w:rFonts w:ascii="宋体" w:hAnsi="宋体" w:cs="宋体"/>
                <w:b/>
                <w:bCs/>
                <w:color w:val="000000"/>
                <w:sz w:val="18"/>
                <w:szCs w:val="18"/>
              </w:rPr>
            </w:pPr>
            <w:r>
              <w:rPr>
                <w:rFonts w:ascii="宋体" w:hAnsi="宋体" w:cs="宋体" w:hint="eastAsia"/>
                <w:b/>
                <w:bCs/>
                <w:color w:val="000000"/>
                <w:sz w:val="18"/>
                <w:szCs w:val="18"/>
              </w:rPr>
              <w:t>计量</w:t>
            </w:r>
          </w:p>
          <w:p w:rsidR="00B22E39">
            <w:pPr>
              <w:jc w:val="center"/>
              <w:rPr>
                <w:rFonts w:ascii="宋体" w:hAnsi="宋体" w:cs="宋体"/>
                <w:b/>
                <w:bCs/>
                <w:color w:val="000000"/>
                <w:sz w:val="18"/>
                <w:szCs w:val="18"/>
              </w:rPr>
            </w:pPr>
            <w:r>
              <w:rPr>
                <w:rFonts w:ascii="宋体" w:hAnsi="宋体" w:cs="宋体" w:hint="eastAsia"/>
                <w:b/>
                <w:bCs/>
                <w:color w:val="000000"/>
                <w:sz w:val="18"/>
                <w:szCs w:val="18"/>
              </w:rPr>
              <w:t>单位</w:t>
            </w:r>
          </w:p>
        </w:tc>
        <w:tc>
          <w:tcPr>
            <w:tcW w:w="1026" w:type="dxa"/>
            <w:vAlign w:val="center"/>
          </w:tcPr>
          <w:p w:rsidR="00B22E39">
            <w:pPr>
              <w:jc w:val="center"/>
              <w:rPr>
                <w:rFonts w:ascii="宋体" w:hAnsi="宋体" w:cs="宋体"/>
                <w:b/>
                <w:bCs/>
                <w:color w:val="000000"/>
                <w:sz w:val="18"/>
                <w:szCs w:val="18"/>
              </w:rPr>
            </w:pPr>
            <w:r>
              <w:rPr>
                <w:rFonts w:ascii="宋体" w:hAnsi="宋体" w:cs="宋体" w:hint="eastAsia"/>
                <w:b/>
                <w:bCs/>
                <w:color w:val="000000"/>
                <w:sz w:val="18"/>
                <w:szCs w:val="18"/>
              </w:rPr>
              <w:t>大型</w:t>
            </w:r>
          </w:p>
        </w:tc>
        <w:tc>
          <w:tcPr>
            <w:tcW w:w="1656" w:type="dxa"/>
            <w:vAlign w:val="center"/>
          </w:tcPr>
          <w:p w:rsidR="00B22E39">
            <w:pPr>
              <w:jc w:val="center"/>
              <w:rPr>
                <w:rFonts w:ascii="宋体" w:hAnsi="宋体" w:cs="宋体"/>
                <w:b/>
                <w:bCs/>
                <w:color w:val="000000"/>
                <w:sz w:val="18"/>
                <w:szCs w:val="18"/>
              </w:rPr>
            </w:pPr>
            <w:r>
              <w:rPr>
                <w:rFonts w:ascii="宋体" w:hAnsi="宋体" w:cs="宋体" w:hint="eastAsia"/>
                <w:b/>
                <w:bCs/>
                <w:color w:val="000000"/>
                <w:sz w:val="18"/>
                <w:szCs w:val="18"/>
              </w:rPr>
              <w:t>中型</w:t>
            </w:r>
          </w:p>
        </w:tc>
        <w:tc>
          <w:tcPr>
            <w:tcW w:w="1386" w:type="dxa"/>
            <w:vAlign w:val="center"/>
          </w:tcPr>
          <w:p w:rsidR="00B22E39">
            <w:pPr>
              <w:jc w:val="center"/>
              <w:rPr>
                <w:rFonts w:ascii="宋体" w:hAnsi="宋体" w:cs="宋体"/>
                <w:b/>
                <w:bCs/>
                <w:color w:val="000000"/>
                <w:sz w:val="18"/>
                <w:szCs w:val="18"/>
              </w:rPr>
            </w:pPr>
            <w:r>
              <w:rPr>
                <w:rFonts w:ascii="宋体" w:hAnsi="宋体" w:cs="宋体" w:hint="eastAsia"/>
                <w:b/>
                <w:bCs/>
                <w:color w:val="000000"/>
                <w:sz w:val="18"/>
                <w:szCs w:val="18"/>
              </w:rPr>
              <w:t>小型</w:t>
            </w:r>
          </w:p>
        </w:tc>
        <w:tc>
          <w:tcPr>
            <w:tcW w:w="846" w:type="dxa"/>
            <w:vAlign w:val="center"/>
          </w:tcPr>
          <w:p w:rsidR="00B22E39">
            <w:pPr>
              <w:jc w:val="center"/>
              <w:rPr>
                <w:rFonts w:ascii="宋体" w:hAnsi="宋体" w:cs="宋体"/>
                <w:b/>
                <w:bCs/>
                <w:color w:val="000000"/>
                <w:sz w:val="18"/>
                <w:szCs w:val="18"/>
              </w:rPr>
            </w:pPr>
            <w:r>
              <w:rPr>
                <w:rFonts w:ascii="宋体" w:hAnsi="宋体" w:cs="宋体" w:hint="eastAsia"/>
                <w:b/>
                <w:bCs/>
                <w:color w:val="000000"/>
                <w:sz w:val="18"/>
                <w:szCs w:val="18"/>
              </w:rPr>
              <w:t>微型</w:t>
            </w:r>
          </w:p>
        </w:tc>
      </w:tr>
      <w:tr>
        <w:tblPrEx>
          <w:tblW w:w="8522" w:type="dxa"/>
          <w:jc w:val="center"/>
          <w:tblLayout w:type="fixed"/>
          <w:tblLook w:val="04A0"/>
        </w:tblPrEx>
        <w:trPr>
          <w:trHeight w:hRule="exact" w:val="664"/>
          <w:jc w:val="center"/>
        </w:trPr>
        <w:tc>
          <w:tcPr>
            <w:tcW w:w="1824" w:type="dxa"/>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农、林、牧、渔业</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Y≥20000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500≤Y＜20000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50≤Y＜500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Y＜50</w:t>
            </w:r>
          </w:p>
        </w:tc>
      </w:tr>
      <w:tr>
        <w:tblPrEx>
          <w:tblW w:w="8522" w:type="dxa"/>
          <w:jc w:val="center"/>
          <w:tblLayout w:type="fixed"/>
          <w:tblLook w:val="04A0"/>
        </w:tblPrEx>
        <w:trPr>
          <w:trHeight w:hRule="exact" w:val="397"/>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工业 *</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X≥1000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300≤X＜1000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20≤X＜300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X＜20</w:t>
            </w:r>
          </w:p>
        </w:tc>
      </w:tr>
      <w:tr>
        <w:tblPrEx>
          <w:tblW w:w="8522" w:type="dxa"/>
          <w:jc w:val="center"/>
          <w:tblLayout w:type="fixed"/>
          <w:tblLook w:val="04A0"/>
        </w:tblPrEx>
        <w:trPr>
          <w:trHeight w:hRule="exact" w:val="597"/>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Y≥40000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2000≤Y＜40000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300≤Y＜2000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Y＜300</w:t>
            </w:r>
          </w:p>
        </w:tc>
      </w:tr>
      <w:tr>
        <w:tblPrEx>
          <w:tblW w:w="8522" w:type="dxa"/>
          <w:jc w:val="center"/>
          <w:tblLayout w:type="fixed"/>
          <w:tblLook w:val="04A0"/>
        </w:tblPrEx>
        <w:trPr>
          <w:trHeight w:hRule="exact" w:val="397"/>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建筑业</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Y≥80000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6000≤Y＜80000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300≤Y＜6000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Y＜300</w:t>
            </w:r>
          </w:p>
        </w:tc>
      </w:tr>
      <w:tr>
        <w:tblPrEx>
          <w:tblW w:w="8522" w:type="dxa"/>
          <w:jc w:val="center"/>
          <w:tblLayout w:type="fixed"/>
          <w:tblLook w:val="04A0"/>
        </w:tblPrEx>
        <w:trPr>
          <w:trHeight w:hRule="exact" w:val="583"/>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资产总额(Z)</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Z≥80000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5000≤Z＜80000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300≤Z＜5000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Z＜300</w:t>
            </w:r>
          </w:p>
        </w:tc>
      </w:tr>
      <w:tr>
        <w:tblPrEx>
          <w:tblW w:w="8522" w:type="dxa"/>
          <w:jc w:val="center"/>
          <w:tblLayout w:type="fixed"/>
          <w:tblLook w:val="04A0"/>
        </w:tblPrEx>
        <w:trPr>
          <w:trHeight w:hRule="exact" w:val="397"/>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批发业</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X≥200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20≤X＜200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5≤X＜20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X＜5</w:t>
            </w:r>
          </w:p>
        </w:tc>
      </w:tr>
      <w:tr>
        <w:tblPrEx>
          <w:tblW w:w="8522" w:type="dxa"/>
          <w:jc w:val="center"/>
          <w:tblLayout w:type="fixed"/>
          <w:tblLook w:val="04A0"/>
        </w:tblPrEx>
        <w:trPr>
          <w:trHeight w:hRule="exact" w:val="596"/>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Y≥40000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5000≤Y＜40000</w:t>
            </w:r>
          </w:p>
        </w:tc>
        <w:tc>
          <w:tcPr>
            <w:tcW w:w="1386" w:type="dxa"/>
            <w:vAlign w:val="center"/>
          </w:tcPr>
          <w:p w:rsidR="00B22E39">
            <w:pPr>
              <w:ind w:left="-1" w:hanging="1" w:leftChars="-1"/>
              <w:jc w:val="center"/>
              <w:rPr>
                <w:rFonts w:ascii="宋体" w:hAnsi="宋体" w:cs="宋体"/>
                <w:color w:val="000000"/>
                <w:sz w:val="18"/>
                <w:szCs w:val="18"/>
              </w:rPr>
            </w:pPr>
            <w:r>
              <w:rPr>
                <w:rFonts w:ascii="宋体" w:hAnsi="宋体" w:cs="宋体" w:hint="eastAsia"/>
                <w:color w:val="000000"/>
                <w:sz w:val="18"/>
                <w:szCs w:val="18"/>
              </w:rPr>
              <w:t>1000≤Y＜5000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Y＜1000</w:t>
            </w:r>
          </w:p>
        </w:tc>
      </w:tr>
      <w:tr>
        <w:tblPrEx>
          <w:tblW w:w="8522" w:type="dxa"/>
          <w:jc w:val="center"/>
          <w:tblLayout w:type="fixed"/>
          <w:tblLook w:val="04A0"/>
        </w:tblPrEx>
        <w:trPr>
          <w:trHeight w:hRule="exact" w:val="397"/>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零售业</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X≥300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50≤X＜300</w:t>
            </w:r>
          </w:p>
        </w:tc>
        <w:tc>
          <w:tcPr>
            <w:tcW w:w="1386" w:type="dxa"/>
            <w:vAlign w:val="center"/>
          </w:tcPr>
          <w:p w:rsidR="00B22E39">
            <w:pPr>
              <w:ind w:left="-1" w:hanging="1" w:leftChars="-1"/>
              <w:jc w:val="center"/>
              <w:rPr>
                <w:rFonts w:ascii="宋体" w:hAnsi="宋体" w:cs="宋体"/>
                <w:color w:val="000000"/>
                <w:sz w:val="18"/>
                <w:szCs w:val="18"/>
              </w:rPr>
            </w:pPr>
            <w:r>
              <w:rPr>
                <w:rFonts w:ascii="宋体" w:hAnsi="宋体" w:cs="宋体" w:hint="eastAsia"/>
                <w:color w:val="000000"/>
                <w:sz w:val="18"/>
                <w:szCs w:val="18"/>
              </w:rPr>
              <w:t xml:space="preserve">10≤X＜50 </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X＜10</w:t>
            </w:r>
          </w:p>
        </w:tc>
      </w:tr>
      <w:tr>
        <w:tblPrEx>
          <w:tblW w:w="8522" w:type="dxa"/>
          <w:jc w:val="center"/>
          <w:tblLayout w:type="fixed"/>
          <w:tblLook w:val="04A0"/>
        </w:tblPrEx>
        <w:trPr>
          <w:trHeight w:hRule="exact" w:val="610"/>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Y≥20000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500≤Y＜20000</w:t>
            </w:r>
          </w:p>
        </w:tc>
        <w:tc>
          <w:tcPr>
            <w:tcW w:w="1386" w:type="dxa"/>
            <w:vAlign w:val="center"/>
          </w:tcPr>
          <w:p w:rsidR="00B22E39">
            <w:pPr>
              <w:ind w:left="-1" w:hanging="1" w:leftChars="-1"/>
              <w:jc w:val="center"/>
              <w:rPr>
                <w:rFonts w:ascii="宋体" w:hAnsi="宋体" w:cs="宋体"/>
                <w:color w:val="000000"/>
                <w:sz w:val="18"/>
                <w:szCs w:val="18"/>
              </w:rPr>
            </w:pPr>
            <w:r>
              <w:rPr>
                <w:rFonts w:ascii="宋体" w:hAnsi="宋体" w:cs="宋体" w:hint="eastAsia"/>
                <w:color w:val="000000"/>
                <w:sz w:val="18"/>
                <w:szCs w:val="18"/>
              </w:rPr>
              <w:t xml:space="preserve">100≤Y＜500 </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w:t>
            </w:r>
          </w:p>
        </w:tc>
      </w:tr>
      <w:tr>
        <w:tblPrEx>
          <w:tblW w:w="8522" w:type="dxa"/>
          <w:jc w:val="center"/>
          <w:tblLayout w:type="fixed"/>
          <w:tblLook w:val="04A0"/>
        </w:tblPrEx>
        <w:trPr>
          <w:trHeight w:hRule="exact" w:val="397"/>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交通运输业 *</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X≥1000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300≤X＜1000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20≤X＜300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X＜20</w:t>
            </w:r>
          </w:p>
        </w:tc>
      </w:tr>
      <w:tr>
        <w:tblPrEx>
          <w:tblW w:w="8522" w:type="dxa"/>
          <w:jc w:val="center"/>
          <w:tblLayout w:type="fixed"/>
          <w:tblLook w:val="04A0"/>
        </w:tblPrEx>
        <w:trPr>
          <w:trHeight w:hRule="exact" w:val="582"/>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Y≥30000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3000≤Y＜30000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200≤Y＜3000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Y＜200</w:t>
            </w:r>
          </w:p>
        </w:tc>
      </w:tr>
      <w:tr>
        <w:tblPrEx>
          <w:tblW w:w="8522" w:type="dxa"/>
          <w:jc w:val="center"/>
          <w:tblLayout w:type="fixed"/>
          <w:tblLook w:val="04A0"/>
        </w:tblPrEx>
        <w:trPr>
          <w:trHeight w:hRule="exact" w:val="397"/>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仓储业*</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X≥200</w:t>
            </w:r>
          </w:p>
        </w:tc>
        <w:tc>
          <w:tcPr>
            <w:tcW w:w="1656" w:type="dxa"/>
            <w:vAlign w:val="center"/>
          </w:tcPr>
          <w:p w:rsidR="00B22E39">
            <w:pPr>
              <w:ind w:left="22" w:hanging="144" w:leftChars="-51" w:hangingChars="60"/>
              <w:jc w:val="center"/>
              <w:rPr>
                <w:rFonts w:ascii="宋体" w:hAnsi="宋体" w:cs="宋体"/>
                <w:color w:val="000000"/>
                <w:sz w:val="18"/>
                <w:szCs w:val="18"/>
              </w:rPr>
            </w:pPr>
            <w:r>
              <w:rPr>
                <w:rFonts w:ascii="宋体" w:hAnsi="宋体" w:cs="宋体" w:hint="eastAsia"/>
                <w:color w:val="000000"/>
                <w:sz w:val="18"/>
                <w:szCs w:val="18"/>
              </w:rPr>
              <w:t>100≤X＜200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20≤X＜100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X＜20</w:t>
            </w:r>
          </w:p>
        </w:tc>
      </w:tr>
      <w:tr>
        <w:tblPrEx>
          <w:tblW w:w="8522" w:type="dxa"/>
          <w:jc w:val="center"/>
          <w:tblLayout w:type="fixed"/>
          <w:tblLook w:val="04A0"/>
        </w:tblPrEx>
        <w:trPr>
          <w:trHeight w:hRule="exact" w:val="583"/>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Y≥30000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1000≤Y＜30000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100≤Y＜1000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w:t>
            </w:r>
          </w:p>
        </w:tc>
      </w:tr>
      <w:tr>
        <w:tblPrEx>
          <w:tblW w:w="8522" w:type="dxa"/>
          <w:jc w:val="center"/>
          <w:tblLayout w:type="fixed"/>
          <w:tblLook w:val="04A0"/>
        </w:tblPrEx>
        <w:trPr>
          <w:trHeight w:hRule="exact" w:val="397"/>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邮政业</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X≥1000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300≤X＜1000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20≤X＜300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X＜20</w:t>
            </w:r>
          </w:p>
        </w:tc>
      </w:tr>
      <w:tr>
        <w:tblPrEx>
          <w:tblW w:w="8522" w:type="dxa"/>
          <w:jc w:val="center"/>
          <w:tblLayout w:type="fixed"/>
          <w:tblLook w:val="04A0"/>
        </w:tblPrEx>
        <w:trPr>
          <w:trHeight w:hRule="exact" w:val="596"/>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Y≥30000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2000≤Y＜30000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100≤Y＜2000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w:t>
            </w:r>
          </w:p>
        </w:tc>
      </w:tr>
      <w:tr>
        <w:tblPrEx>
          <w:tblW w:w="8522" w:type="dxa"/>
          <w:jc w:val="center"/>
          <w:tblLayout w:type="fixed"/>
          <w:tblLook w:val="04A0"/>
        </w:tblPrEx>
        <w:trPr>
          <w:trHeight w:hRule="exact" w:val="397"/>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住宿业</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X≥300</w:t>
            </w:r>
          </w:p>
        </w:tc>
        <w:tc>
          <w:tcPr>
            <w:tcW w:w="1656" w:type="dxa"/>
            <w:vAlign w:val="center"/>
          </w:tcPr>
          <w:p w:rsidR="00B22E39">
            <w:pPr>
              <w:ind w:left="22" w:hanging="144" w:leftChars="-51" w:hangingChars="60"/>
              <w:jc w:val="center"/>
              <w:rPr>
                <w:rFonts w:ascii="宋体" w:hAnsi="宋体" w:cs="宋体"/>
                <w:color w:val="000000"/>
                <w:sz w:val="18"/>
                <w:szCs w:val="18"/>
              </w:rPr>
            </w:pPr>
            <w:r>
              <w:rPr>
                <w:rFonts w:ascii="宋体" w:hAnsi="宋体" w:cs="宋体" w:hint="eastAsia"/>
                <w:color w:val="000000"/>
                <w:sz w:val="18"/>
                <w:szCs w:val="18"/>
              </w:rPr>
              <w:t xml:space="preserve">100≤X＜300 </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10≤X＜100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X＜10</w:t>
            </w:r>
          </w:p>
        </w:tc>
      </w:tr>
      <w:tr>
        <w:tblPrEx>
          <w:tblW w:w="8522" w:type="dxa"/>
          <w:jc w:val="center"/>
          <w:tblLayout w:type="fixed"/>
          <w:tblLook w:val="04A0"/>
        </w:tblPrEx>
        <w:trPr>
          <w:trHeight w:hRule="exact" w:val="612"/>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2000≤Y＜10000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100≤Y＜2000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w:t>
            </w:r>
          </w:p>
        </w:tc>
      </w:tr>
      <w:tr>
        <w:tblPrEx>
          <w:tblW w:w="8522" w:type="dxa"/>
          <w:jc w:val="center"/>
          <w:tblLayout w:type="fixed"/>
          <w:tblLook w:val="04A0"/>
        </w:tblPrEx>
        <w:trPr>
          <w:trHeight w:hRule="exact" w:val="397"/>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餐饮业</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X≥300</w:t>
            </w:r>
          </w:p>
        </w:tc>
        <w:tc>
          <w:tcPr>
            <w:tcW w:w="1656" w:type="dxa"/>
            <w:vAlign w:val="center"/>
          </w:tcPr>
          <w:p w:rsidR="00B22E39">
            <w:pPr>
              <w:ind w:left="22" w:hanging="144" w:leftChars="-51" w:hangingChars="60"/>
              <w:jc w:val="center"/>
              <w:rPr>
                <w:rFonts w:ascii="宋体" w:hAnsi="宋体" w:cs="宋体"/>
                <w:color w:val="000000"/>
                <w:sz w:val="18"/>
                <w:szCs w:val="18"/>
              </w:rPr>
            </w:pPr>
            <w:r>
              <w:rPr>
                <w:rFonts w:ascii="宋体" w:hAnsi="宋体" w:cs="宋体" w:hint="eastAsia"/>
                <w:color w:val="000000"/>
                <w:sz w:val="18"/>
                <w:szCs w:val="18"/>
              </w:rPr>
              <w:t xml:space="preserve">100≤X＜300 </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10≤X＜100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X＜10</w:t>
            </w:r>
          </w:p>
        </w:tc>
      </w:tr>
      <w:tr>
        <w:tblPrEx>
          <w:tblW w:w="8522" w:type="dxa"/>
          <w:jc w:val="center"/>
          <w:tblLayout w:type="fixed"/>
          <w:tblLook w:val="04A0"/>
        </w:tblPrEx>
        <w:trPr>
          <w:trHeight w:hRule="exact" w:val="583"/>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2000≤Y＜10000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100≤Y＜2000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w:t>
            </w:r>
          </w:p>
        </w:tc>
      </w:tr>
      <w:tr>
        <w:tblPrEx>
          <w:tblW w:w="8522" w:type="dxa"/>
          <w:jc w:val="center"/>
          <w:tblLayout w:type="fixed"/>
          <w:tblLook w:val="04A0"/>
        </w:tblPrEx>
        <w:trPr>
          <w:trHeight w:hRule="exact" w:val="397"/>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信息传输业 *</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X≥2000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100≤X＜2000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10≤X＜100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X＜10</w:t>
            </w:r>
          </w:p>
        </w:tc>
      </w:tr>
      <w:tr>
        <w:tblPrEx>
          <w:tblW w:w="8522" w:type="dxa"/>
          <w:jc w:val="center"/>
          <w:tblLayout w:type="fixed"/>
          <w:tblLook w:val="04A0"/>
        </w:tblPrEx>
        <w:trPr>
          <w:trHeight w:hRule="exact" w:val="596"/>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1000≤Y＜100000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100≤Y＜1000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w:t>
            </w:r>
          </w:p>
        </w:tc>
      </w:tr>
      <w:tr>
        <w:tblPrEx>
          <w:tblW w:w="8522" w:type="dxa"/>
          <w:jc w:val="center"/>
          <w:tblLayout w:type="fixed"/>
          <w:tblLook w:val="04A0"/>
        </w:tblPrEx>
        <w:trPr>
          <w:trHeight w:hRule="exact" w:val="340"/>
          <w:jc w:val="center"/>
        </w:trPr>
        <w:tc>
          <w:tcPr>
            <w:tcW w:w="1824" w:type="dxa"/>
            <w:vMerge w:val="restart"/>
            <w:vAlign w:val="center"/>
          </w:tcPr>
          <w:p w:rsidR="00B22E39">
            <w:pPr>
              <w:spacing w:line="240" w:lineRule="exact"/>
              <w:rPr>
                <w:rFonts w:ascii="宋体" w:hAnsi="宋体" w:cs="宋体"/>
                <w:spacing w:val="-12"/>
                <w:sz w:val="18"/>
                <w:szCs w:val="18"/>
              </w:rPr>
            </w:pPr>
            <w:r>
              <w:rPr>
                <w:rFonts w:ascii="宋体" w:hAnsi="宋体" w:cs="宋体" w:hint="eastAsia"/>
                <w:spacing w:val="-12"/>
                <w:sz w:val="18"/>
                <w:szCs w:val="18"/>
              </w:rPr>
              <w:t>软件和信息技术服</w:t>
            </w:r>
            <w:r>
              <w:rPr>
                <w:rFonts w:ascii="宋体" w:hAnsi="宋体" w:cs="宋体" w:hint="eastAsia"/>
                <w:sz w:val="18"/>
                <w:szCs w:val="18"/>
              </w:rPr>
              <w:t>务业</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X≥300</w:t>
            </w:r>
          </w:p>
        </w:tc>
        <w:tc>
          <w:tcPr>
            <w:tcW w:w="1656" w:type="dxa"/>
            <w:vAlign w:val="center"/>
          </w:tcPr>
          <w:p w:rsidR="00B22E39">
            <w:pPr>
              <w:ind w:left="22" w:hanging="144" w:leftChars="-51" w:hangingChars="60"/>
              <w:jc w:val="center"/>
              <w:rPr>
                <w:rFonts w:ascii="宋体" w:hAnsi="宋体" w:cs="宋体"/>
                <w:color w:val="000000"/>
                <w:sz w:val="18"/>
                <w:szCs w:val="18"/>
              </w:rPr>
            </w:pPr>
            <w:r>
              <w:rPr>
                <w:rFonts w:ascii="宋体" w:hAnsi="宋体" w:cs="宋体" w:hint="eastAsia"/>
                <w:color w:val="000000"/>
                <w:sz w:val="18"/>
                <w:szCs w:val="18"/>
              </w:rPr>
              <w:t xml:space="preserve">100≤X＜300 </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10≤X＜100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X＜10</w:t>
            </w:r>
          </w:p>
        </w:tc>
      </w:tr>
      <w:tr>
        <w:tblPrEx>
          <w:tblW w:w="8522" w:type="dxa"/>
          <w:jc w:val="center"/>
          <w:tblLayout w:type="fixed"/>
          <w:tblLook w:val="04A0"/>
        </w:tblPrEx>
        <w:trPr>
          <w:trHeight w:hRule="exact" w:val="340"/>
          <w:jc w:val="center"/>
        </w:trPr>
        <w:tc>
          <w:tcPr>
            <w:tcW w:w="1824" w:type="dxa"/>
            <w:vMerge/>
            <w:vAlign w:val="center"/>
          </w:tcPr>
          <w:p w:rsidR="00B22E39">
            <w:pPr>
              <w:rPr>
                <w:rFonts w:ascii="宋体" w:hAnsi="宋体" w:cs="宋体"/>
                <w:color w:val="000000"/>
                <w:spacing w:val="-12"/>
                <w:sz w:val="18"/>
                <w:szCs w:val="18"/>
              </w:rPr>
            </w:pP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1000≤Y＜10000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50≤Y＜1000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Y＜50</w:t>
            </w:r>
          </w:p>
        </w:tc>
      </w:tr>
      <w:tr>
        <w:tblPrEx>
          <w:tblW w:w="8522" w:type="dxa"/>
          <w:jc w:val="center"/>
          <w:tblLayout w:type="fixed"/>
          <w:tblLook w:val="04A0"/>
        </w:tblPrEx>
        <w:trPr>
          <w:trHeight w:hRule="exact" w:val="340"/>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房地产开发经营</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Y≥200000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1000≤Y＜200000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100≤Y＜1000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Y＜100</w:t>
            </w:r>
          </w:p>
        </w:tc>
      </w:tr>
      <w:tr>
        <w:tblPrEx>
          <w:tblW w:w="8522" w:type="dxa"/>
          <w:jc w:val="center"/>
          <w:tblLayout w:type="fixed"/>
          <w:tblLook w:val="04A0"/>
        </w:tblPrEx>
        <w:trPr>
          <w:trHeight w:hRule="exact" w:val="520"/>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资产总额(Z)</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Z≥10000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5000≤Z＜10000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2000≤Z＜5000   </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Z＜2000</w:t>
            </w:r>
          </w:p>
        </w:tc>
      </w:tr>
      <w:tr>
        <w:tblPrEx>
          <w:tblW w:w="8522" w:type="dxa"/>
          <w:jc w:val="center"/>
          <w:tblLayout w:type="fixed"/>
          <w:tblLook w:val="04A0"/>
        </w:tblPrEx>
        <w:trPr>
          <w:trHeight w:hRule="exact" w:val="340"/>
          <w:jc w:val="center"/>
        </w:trPr>
        <w:tc>
          <w:tcPr>
            <w:tcW w:w="1824" w:type="dxa"/>
            <w:vMerge w:val="restart"/>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物业管理</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X≥1000</w:t>
            </w:r>
          </w:p>
        </w:tc>
        <w:tc>
          <w:tcPr>
            <w:tcW w:w="165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300≤X＜1000</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100≤X＜300 </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X＜100</w:t>
            </w:r>
          </w:p>
        </w:tc>
      </w:tr>
      <w:tr>
        <w:tblPrEx>
          <w:tblW w:w="8522" w:type="dxa"/>
          <w:jc w:val="center"/>
          <w:tblLayout w:type="fixed"/>
          <w:tblLook w:val="04A0"/>
        </w:tblPrEx>
        <w:trPr>
          <w:trHeight w:hRule="exact" w:val="647"/>
          <w:jc w:val="center"/>
        </w:trPr>
        <w:tc>
          <w:tcPr>
            <w:tcW w:w="1824" w:type="dxa"/>
            <w:vMerge/>
            <w:vAlign w:val="center"/>
          </w:tcPr>
          <w:p w:rsidR="00B22E39">
            <w:pPr>
              <w:rPr>
                <w:rFonts w:ascii="宋体" w:hAnsi="宋体" w:cs="宋体"/>
                <w:color w:val="000000"/>
                <w:sz w:val="18"/>
                <w:szCs w:val="18"/>
              </w:rPr>
            </w:pPr>
          </w:p>
        </w:tc>
        <w:tc>
          <w:tcPr>
            <w:tcW w:w="1206" w:type="dxa"/>
            <w:vAlign w:val="center"/>
          </w:tcPr>
          <w:p w:rsidR="00B22E39">
            <w:pPr>
              <w:spacing w:line="240" w:lineRule="exact"/>
              <w:jc w:val="center"/>
              <w:rPr>
                <w:rFonts w:ascii="宋体" w:hAnsi="宋体" w:cs="宋体"/>
                <w:color w:val="000000"/>
                <w:sz w:val="18"/>
                <w:szCs w:val="18"/>
              </w:rPr>
            </w:pPr>
            <w:r>
              <w:rPr>
                <w:rFonts w:ascii="宋体" w:hAnsi="宋体" w:cs="宋体" w:hint="eastAsia"/>
                <w:color w:val="000000"/>
                <w:sz w:val="18"/>
                <w:szCs w:val="18"/>
              </w:rPr>
              <w:t>营业收入(Y)</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万元</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Y≥5000</w:t>
            </w:r>
          </w:p>
        </w:tc>
        <w:tc>
          <w:tcPr>
            <w:tcW w:w="1656" w:type="dxa"/>
            <w:vAlign w:val="center"/>
          </w:tcPr>
          <w:p w:rsidR="00B22E39">
            <w:pPr>
              <w:ind w:left="22" w:hanging="144" w:leftChars="-51" w:hangingChars="60"/>
              <w:jc w:val="center"/>
              <w:rPr>
                <w:rFonts w:ascii="宋体" w:hAnsi="宋体" w:cs="宋体"/>
                <w:color w:val="000000"/>
                <w:sz w:val="18"/>
                <w:szCs w:val="18"/>
              </w:rPr>
            </w:pPr>
            <w:r>
              <w:rPr>
                <w:rFonts w:ascii="宋体" w:hAnsi="宋体" w:cs="宋体" w:hint="eastAsia"/>
                <w:color w:val="000000"/>
                <w:sz w:val="18"/>
                <w:szCs w:val="18"/>
              </w:rPr>
              <w:t xml:space="preserve">1000≤Y＜5000 </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500≤Y＜1000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Y＜500</w:t>
            </w:r>
          </w:p>
        </w:tc>
      </w:tr>
      <w:tr>
        <w:tblPrEx>
          <w:tblW w:w="8522" w:type="dxa"/>
          <w:jc w:val="center"/>
          <w:tblLayout w:type="fixed"/>
          <w:tblLook w:val="04A0"/>
        </w:tblPrEx>
        <w:trPr>
          <w:trHeight w:hRule="exact" w:val="340"/>
          <w:jc w:val="center"/>
        </w:trPr>
        <w:tc>
          <w:tcPr>
            <w:tcW w:w="1824" w:type="dxa"/>
            <w:vMerge w:val="restart"/>
            <w:vAlign w:val="center"/>
          </w:tcPr>
          <w:p w:rsidR="00B22E39">
            <w:pPr>
              <w:spacing w:line="240" w:lineRule="exact"/>
              <w:rPr>
                <w:rFonts w:ascii="宋体" w:hAnsi="宋体" w:cs="宋体"/>
                <w:sz w:val="18"/>
                <w:szCs w:val="18"/>
              </w:rPr>
            </w:pPr>
            <w:r>
              <w:rPr>
                <w:rFonts w:ascii="宋体" w:hAnsi="宋体" w:cs="宋体" w:hint="eastAsia"/>
                <w:sz w:val="18"/>
                <w:szCs w:val="18"/>
              </w:rPr>
              <w:t>租赁和商务服务业</w:t>
            </w:r>
          </w:p>
        </w:tc>
        <w:tc>
          <w:tcPr>
            <w:tcW w:w="1206" w:type="dxa"/>
            <w:vAlign w:val="center"/>
          </w:tcPr>
          <w:p w:rsidR="00B22E39">
            <w:pPr>
              <w:jc w:val="center"/>
              <w:rPr>
                <w:rFonts w:ascii="宋体" w:hAnsi="宋体" w:cs="宋体"/>
                <w:sz w:val="18"/>
                <w:szCs w:val="18"/>
              </w:rPr>
            </w:pPr>
            <w:r>
              <w:rPr>
                <w:rFonts w:ascii="宋体" w:hAnsi="宋体" w:cs="宋体" w:hint="eastAsia"/>
                <w:sz w:val="18"/>
                <w:szCs w:val="18"/>
              </w:rPr>
              <w:t>从业人员(X)</w:t>
            </w:r>
          </w:p>
        </w:tc>
        <w:tc>
          <w:tcPr>
            <w:tcW w:w="578" w:type="dxa"/>
            <w:vAlign w:val="center"/>
          </w:tcPr>
          <w:p w:rsidR="00B22E39">
            <w:pPr>
              <w:jc w:val="center"/>
              <w:rPr>
                <w:rFonts w:ascii="宋体" w:hAnsi="宋体" w:cs="宋体"/>
                <w:sz w:val="18"/>
                <w:szCs w:val="18"/>
              </w:rPr>
            </w:pPr>
            <w:r>
              <w:rPr>
                <w:rFonts w:ascii="宋体" w:hAnsi="宋体" w:cs="宋体" w:hint="eastAsia"/>
                <w:sz w:val="18"/>
                <w:szCs w:val="18"/>
              </w:rPr>
              <w:t>人</w:t>
            </w:r>
          </w:p>
        </w:tc>
        <w:tc>
          <w:tcPr>
            <w:tcW w:w="1026" w:type="dxa"/>
            <w:vAlign w:val="center"/>
          </w:tcPr>
          <w:p w:rsidR="00B22E39">
            <w:pPr>
              <w:jc w:val="center"/>
              <w:rPr>
                <w:rFonts w:ascii="宋体" w:hAnsi="宋体" w:cs="宋体"/>
                <w:sz w:val="18"/>
                <w:szCs w:val="18"/>
              </w:rPr>
            </w:pPr>
            <w:r>
              <w:rPr>
                <w:rFonts w:ascii="宋体" w:hAnsi="宋体" w:cs="宋体" w:hint="eastAsia"/>
                <w:sz w:val="18"/>
                <w:szCs w:val="18"/>
              </w:rPr>
              <w:t>X≥300</w:t>
            </w:r>
          </w:p>
        </w:tc>
        <w:tc>
          <w:tcPr>
            <w:tcW w:w="1656" w:type="dxa"/>
            <w:vAlign w:val="center"/>
          </w:tcPr>
          <w:p w:rsidR="00B22E39">
            <w:pPr>
              <w:ind w:left="22" w:hanging="144" w:leftChars="-51" w:hangingChars="60"/>
              <w:jc w:val="center"/>
              <w:rPr>
                <w:rFonts w:ascii="宋体" w:hAnsi="宋体" w:cs="宋体"/>
                <w:sz w:val="18"/>
                <w:szCs w:val="18"/>
              </w:rPr>
            </w:pPr>
            <w:r>
              <w:rPr>
                <w:rFonts w:ascii="宋体" w:hAnsi="宋体" w:cs="宋体" w:hint="eastAsia"/>
                <w:sz w:val="18"/>
                <w:szCs w:val="18"/>
              </w:rPr>
              <w:t xml:space="preserve">100≤X＜300 </w:t>
            </w:r>
          </w:p>
        </w:tc>
        <w:tc>
          <w:tcPr>
            <w:tcW w:w="1386" w:type="dxa"/>
            <w:vAlign w:val="center"/>
          </w:tcPr>
          <w:p w:rsidR="00B22E39">
            <w:pPr>
              <w:jc w:val="center"/>
              <w:rPr>
                <w:rFonts w:ascii="宋体" w:hAnsi="宋体" w:cs="宋体"/>
                <w:sz w:val="18"/>
                <w:szCs w:val="18"/>
              </w:rPr>
            </w:pPr>
            <w:r>
              <w:rPr>
                <w:rFonts w:ascii="宋体" w:hAnsi="宋体" w:cs="宋体" w:hint="eastAsia"/>
                <w:sz w:val="18"/>
                <w:szCs w:val="18"/>
              </w:rPr>
              <w:t xml:space="preserve"> 10≤X＜100</w:t>
            </w:r>
          </w:p>
        </w:tc>
        <w:tc>
          <w:tcPr>
            <w:tcW w:w="846" w:type="dxa"/>
            <w:vAlign w:val="center"/>
          </w:tcPr>
          <w:p w:rsidR="00B22E39">
            <w:pPr>
              <w:jc w:val="center"/>
              <w:rPr>
                <w:rFonts w:ascii="宋体" w:hAnsi="宋体" w:cs="宋体"/>
                <w:sz w:val="18"/>
                <w:szCs w:val="18"/>
              </w:rPr>
            </w:pPr>
            <w:r>
              <w:rPr>
                <w:rFonts w:ascii="宋体" w:hAnsi="宋体" w:cs="宋体" w:hint="eastAsia"/>
                <w:sz w:val="18"/>
                <w:szCs w:val="18"/>
              </w:rPr>
              <w:t>X＜10</w:t>
            </w:r>
          </w:p>
        </w:tc>
      </w:tr>
      <w:tr>
        <w:tblPrEx>
          <w:tblW w:w="8522" w:type="dxa"/>
          <w:jc w:val="center"/>
          <w:tblLayout w:type="fixed"/>
          <w:tblLook w:val="04A0"/>
        </w:tblPrEx>
        <w:trPr>
          <w:trHeight w:hRule="exact" w:val="788"/>
          <w:jc w:val="center"/>
        </w:trPr>
        <w:tc>
          <w:tcPr>
            <w:tcW w:w="1824" w:type="dxa"/>
            <w:vMerge/>
            <w:vAlign w:val="center"/>
          </w:tcPr>
          <w:p w:rsidR="00B22E39">
            <w:pPr>
              <w:rPr>
                <w:rFonts w:ascii="宋体" w:hAnsi="宋体" w:cs="宋体"/>
                <w:sz w:val="18"/>
                <w:szCs w:val="18"/>
              </w:rPr>
            </w:pPr>
          </w:p>
        </w:tc>
        <w:tc>
          <w:tcPr>
            <w:tcW w:w="1206" w:type="dxa"/>
            <w:vAlign w:val="center"/>
          </w:tcPr>
          <w:p w:rsidR="00B22E39">
            <w:pPr>
              <w:spacing w:line="240" w:lineRule="exact"/>
              <w:jc w:val="center"/>
              <w:rPr>
                <w:rFonts w:ascii="宋体" w:hAnsi="宋体" w:cs="宋体"/>
                <w:sz w:val="18"/>
                <w:szCs w:val="18"/>
              </w:rPr>
            </w:pPr>
            <w:r>
              <w:rPr>
                <w:rFonts w:ascii="宋体" w:hAnsi="宋体" w:cs="宋体" w:hint="eastAsia"/>
                <w:sz w:val="18"/>
                <w:szCs w:val="18"/>
              </w:rPr>
              <w:t>资产总额(Z)</w:t>
            </w:r>
          </w:p>
        </w:tc>
        <w:tc>
          <w:tcPr>
            <w:tcW w:w="578" w:type="dxa"/>
            <w:vAlign w:val="center"/>
          </w:tcPr>
          <w:p w:rsidR="00B22E39">
            <w:pPr>
              <w:jc w:val="center"/>
              <w:rPr>
                <w:rFonts w:ascii="宋体" w:hAnsi="宋体" w:cs="宋体"/>
                <w:sz w:val="18"/>
                <w:szCs w:val="18"/>
              </w:rPr>
            </w:pPr>
            <w:r>
              <w:rPr>
                <w:rFonts w:ascii="宋体" w:hAnsi="宋体" w:cs="宋体" w:hint="eastAsia"/>
                <w:sz w:val="18"/>
                <w:szCs w:val="18"/>
              </w:rPr>
              <w:t>万元</w:t>
            </w:r>
          </w:p>
        </w:tc>
        <w:tc>
          <w:tcPr>
            <w:tcW w:w="1026" w:type="dxa"/>
            <w:vAlign w:val="center"/>
          </w:tcPr>
          <w:p w:rsidR="00B22E39">
            <w:pPr>
              <w:jc w:val="center"/>
              <w:rPr>
                <w:rFonts w:ascii="宋体" w:hAnsi="宋体" w:cs="宋体"/>
                <w:sz w:val="18"/>
                <w:szCs w:val="18"/>
              </w:rPr>
            </w:pPr>
            <w:r>
              <w:rPr>
                <w:rFonts w:ascii="宋体" w:hAnsi="宋体" w:cs="宋体" w:hint="eastAsia"/>
                <w:sz w:val="18"/>
                <w:szCs w:val="18"/>
              </w:rPr>
              <w:t>Z≥120000</w:t>
            </w:r>
          </w:p>
        </w:tc>
        <w:tc>
          <w:tcPr>
            <w:tcW w:w="1656" w:type="dxa"/>
            <w:vAlign w:val="center"/>
          </w:tcPr>
          <w:p w:rsidR="00B22E39">
            <w:pPr>
              <w:jc w:val="center"/>
              <w:rPr>
                <w:rFonts w:ascii="宋体" w:hAnsi="宋体" w:cs="宋体"/>
                <w:sz w:val="18"/>
                <w:szCs w:val="18"/>
              </w:rPr>
            </w:pPr>
            <w:r>
              <w:rPr>
                <w:rFonts w:ascii="宋体" w:hAnsi="宋体" w:cs="宋体" w:hint="eastAsia"/>
                <w:sz w:val="18"/>
                <w:szCs w:val="18"/>
              </w:rPr>
              <w:t xml:space="preserve"> 8000≤Z＜120000</w:t>
            </w:r>
          </w:p>
        </w:tc>
        <w:tc>
          <w:tcPr>
            <w:tcW w:w="1386" w:type="dxa"/>
            <w:vAlign w:val="center"/>
          </w:tcPr>
          <w:p w:rsidR="00B22E39">
            <w:pPr>
              <w:jc w:val="center"/>
              <w:rPr>
                <w:rFonts w:ascii="宋体" w:hAnsi="宋体" w:cs="宋体"/>
                <w:sz w:val="18"/>
                <w:szCs w:val="18"/>
              </w:rPr>
            </w:pPr>
            <w:r>
              <w:rPr>
                <w:rFonts w:ascii="宋体" w:hAnsi="宋体" w:cs="宋体" w:hint="eastAsia"/>
                <w:sz w:val="18"/>
                <w:szCs w:val="18"/>
              </w:rPr>
              <w:t xml:space="preserve"> 100≤Z＜8000</w:t>
            </w:r>
          </w:p>
        </w:tc>
        <w:tc>
          <w:tcPr>
            <w:tcW w:w="846" w:type="dxa"/>
            <w:vAlign w:val="center"/>
          </w:tcPr>
          <w:p w:rsidR="00B22E39">
            <w:pPr>
              <w:jc w:val="center"/>
              <w:rPr>
                <w:rFonts w:ascii="宋体" w:hAnsi="宋体" w:cs="宋体"/>
                <w:sz w:val="18"/>
                <w:szCs w:val="18"/>
              </w:rPr>
            </w:pPr>
            <w:r>
              <w:rPr>
                <w:rFonts w:ascii="宋体" w:hAnsi="宋体" w:cs="宋体" w:hint="eastAsia"/>
                <w:sz w:val="18"/>
                <w:szCs w:val="18"/>
              </w:rPr>
              <w:t>Z＜100</w:t>
            </w:r>
          </w:p>
        </w:tc>
      </w:tr>
      <w:tr>
        <w:tblPrEx>
          <w:tblW w:w="8522" w:type="dxa"/>
          <w:jc w:val="center"/>
          <w:tblLayout w:type="fixed"/>
          <w:tblLook w:val="04A0"/>
        </w:tblPrEx>
        <w:trPr>
          <w:trHeight w:hRule="exact" w:val="714"/>
          <w:jc w:val="center"/>
        </w:trPr>
        <w:tc>
          <w:tcPr>
            <w:tcW w:w="1824" w:type="dxa"/>
            <w:vAlign w:val="center"/>
          </w:tcPr>
          <w:p w:rsidR="00B22E39">
            <w:pPr>
              <w:spacing w:line="240" w:lineRule="exact"/>
              <w:rPr>
                <w:rFonts w:ascii="宋体" w:hAnsi="宋体" w:cs="宋体"/>
                <w:color w:val="000000"/>
                <w:sz w:val="18"/>
                <w:szCs w:val="18"/>
              </w:rPr>
            </w:pPr>
            <w:r>
              <w:rPr>
                <w:rFonts w:ascii="宋体" w:hAnsi="宋体" w:cs="宋体" w:hint="eastAsia"/>
                <w:color w:val="000000"/>
                <w:sz w:val="18"/>
                <w:szCs w:val="18"/>
              </w:rPr>
              <w:t>其他未列明行业 *</w:t>
            </w:r>
          </w:p>
        </w:tc>
        <w:tc>
          <w:tcPr>
            <w:tcW w:w="120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从业人员(X)</w:t>
            </w:r>
          </w:p>
        </w:tc>
        <w:tc>
          <w:tcPr>
            <w:tcW w:w="578"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人</w:t>
            </w:r>
          </w:p>
        </w:tc>
        <w:tc>
          <w:tcPr>
            <w:tcW w:w="102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X≥300</w:t>
            </w:r>
          </w:p>
        </w:tc>
        <w:tc>
          <w:tcPr>
            <w:tcW w:w="1656" w:type="dxa"/>
            <w:vAlign w:val="center"/>
          </w:tcPr>
          <w:p w:rsidR="00B22E39">
            <w:pPr>
              <w:ind w:left="22" w:hanging="144" w:leftChars="-51" w:hangingChars="60"/>
              <w:jc w:val="center"/>
              <w:rPr>
                <w:rFonts w:ascii="宋体" w:hAnsi="宋体" w:cs="宋体"/>
                <w:color w:val="000000"/>
                <w:sz w:val="18"/>
                <w:szCs w:val="18"/>
              </w:rPr>
            </w:pPr>
            <w:r>
              <w:rPr>
                <w:rFonts w:ascii="宋体" w:hAnsi="宋体" w:cs="宋体" w:hint="eastAsia"/>
                <w:color w:val="000000"/>
                <w:sz w:val="18"/>
                <w:szCs w:val="18"/>
              </w:rPr>
              <w:t xml:space="preserve">100≤X＜300 </w:t>
            </w:r>
          </w:p>
        </w:tc>
        <w:tc>
          <w:tcPr>
            <w:tcW w:w="138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 xml:space="preserve"> 10≤X＜100</w:t>
            </w:r>
          </w:p>
        </w:tc>
        <w:tc>
          <w:tcPr>
            <w:tcW w:w="846" w:type="dxa"/>
            <w:vAlign w:val="center"/>
          </w:tcPr>
          <w:p w:rsidR="00B22E39">
            <w:pPr>
              <w:jc w:val="center"/>
              <w:rPr>
                <w:rFonts w:ascii="宋体" w:hAnsi="宋体" w:cs="宋体"/>
                <w:color w:val="000000"/>
                <w:sz w:val="18"/>
                <w:szCs w:val="18"/>
              </w:rPr>
            </w:pPr>
            <w:r>
              <w:rPr>
                <w:rFonts w:ascii="宋体" w:hAnsi="宋体" w:cs="宋体" w:hint="eastAsia"/>
                <w:color w:val="000000"/>
                <w:sz w:val="18"/>
                <w:szCs w:val="18"/>
              </w:rPr>
              <w:t>X＜10</w:t>
            </w:r>
          </w:p>
        </w:tc>
      </w:tr>
    </w:tbl>
    <w:p w:rsidR="00B22E39">
      <w:pPr>
        <w:spacing w:line="360" w:lineRule="auto"/>
        <w:rPr>
          <w:rFonts w:ascii="宋体" w:hAnsi="宋体" w:cs="宋体"/>
          <w:color w:val="000000"/>
          <w:spacing w:val="8"/>
          <w:szCs w:val="21"/>
        </w:rPr>
      </w:pPr>
      <w:r>
        <w:rPr>
          <w:rFonts w:ascii="宋体" w:hAnsi="宋体" w:cs="宋体" w:hint="eastAsia"/>
          <w:color w:val="000000"/>
          <w:spacing w:val="8"/>
          <w:szCs w:val="21"/>
        </w:rPr>
        <w:t>说明：</w:t>
      </w:r>
    </w:p>
    <w:p w:rsidR="00B22E39">
      <w:pPr>
        <w:spacing w:line="360" w:lineRule="auto"/>
        <w:rPr>
          <w:rFonts w:ascii="宋体" w:hAnsi="宋体" w:cs="宋体"/>
          <w:color w:val="000000"/>
          <w:spacing w:val="8"/>
          <w:szCs w:val="21"/>
        </w:rPr>
      </w:pPr>
      <w:r>
        <w:rPr>
          <w:rFonts w:ascii="宋体" w:hAnsi="宋体" w:cs="宋体" w:hint="eastAsia"/>
          <w:color w:val="000000"/>
          <w:spacing w:val="8"/>
          <w:szCs w:val="21"/>
        </w:rPr>
        <w:t>　　</w:t>
      </w:r>
      <w:r>
        <w:rPr>
          <w:rFonts w:ascii="宋体" w:hAnsi="宋体" w:hint="eastAsia"/>
          <w:color w:val="000000"/>
          <w:spacing w:val="8"/>
          <w:szCs w:val="21"/>
        </w:rPr>
        <w:t>1.</w:t>
      </w:r>
      <w:r>
        <w:rPr>
          <w:rFonts w:ascii="宋体" w:hAnsi="宋体" w:cs="宋体" w:hint="eastAsia"/>
          <w:color w:val="000000"/>
          <w:spacing w:val="8"/>
          <w:szCs w:val="21"/>
        </w:rPr>
        <w:t>大型、中型和小型企业须同时满足所列指标的下限，否则下划一档；微型企业只须满足所列指标中的一项即可。</w:t>
      </w:r>
    </w:p>
    <w:p w:rsidR="00B22E39">
      <w:pPr>
        <w:spacing w:line="360" w:lineRule="auto"/>
        <w:rPr>
          <w:rFonts w:ascii="宋体" w:hAnsi="宋体" w:cs="宋体"/>
          <w:color w:val="000000"/>
          <w:spacing w:val="8"/>
          <w:szCs w:val="21"/>
        </w:rPr>
      </w:pPr>
      <w:r>
        <w:rPr>
          <w:rFonts w:ascii="宋体" w:hAnsi="宋体" w:cs="宋体" w:hint="eastAsia"/>
          <w:color w:val="000000"/>
          <w:spacing w:val="8"/>
          <w:szCs w:val="21"/>
        </w:rPr>
        <w:t>　　</w:t>
      </w:r>
      <w:r>
        <w:rPr>
          <w:rFonts w:ascii="宋体" w:hAnsi="宋体" w:hint="eastAsia"/>
          <w:color w:val="000000"/>
          <w:spacing w:val="8"/>
          <w:szCs w:val="21"/>
        </w:rPr>
        <w:t>2.</w:t>
      </w:r>
      <w:r>
        <w:rPr>
          <w:rFonts w:ascii="宋体" w:hAnsi="宋体" w:cs="宋体" w:hint="eastAsia"/>
          <w:color w:val="000000"/>
          <w:spacing w:val="8"/>
          <w:szCs w:val="21"/>
        </w:rPr>
        <w:t>附表中各行业的范围以《国民经济行业分类》（</w:t>
      </w:r>
      <w:r>
        <w:rPr>
          <w:rFonts w:ascii="宋体" w:hAnsi="宋体" w:hint="eastAsia"/>
          <w:color w:val="000000"/>
          <w:spacing w:val="8"/>
          <w:szCs w:val="21"/>
        </w:rPr>
        <w:t>GB/T4754-2017</w:t>
      </w:r>
      <w:r>
        <w:rPr>
          <w:rFonts w:ascii="宋体" w:hAnsi="宋体" w:cs="宋体" w:hint="eastAsia"/>
          <w:color w:val="000000"/>
          <w:spacing w:val="8"/>
          <w:szCs w:val="21"/>
        </w:rPr>
        <w:t>）为准。带</w:t>
      </w:r>
      <w:r>
        <w:rPr>
          <w:rFonts w:ascii="宋体" w:hAnsi="宋体" w:hint="eastAsia"/>
          <w:color w:val="000000"/>
          <w:spacing w:val="8"/>
          <w:szCs w:val="21"/>
        </w:rPr>
        <w:t>*</w:t>
      </w:r>
      <w:r>
        <w:rPr>
          <w:rFonts w:ascii="宋体" w:hAnsi="宋体" w:cs="宋体" w:hint="eastAsia"/>
          <w:color w:val="000000"/>
          <w:spacing w:val="8"/>
          <w:szCs w:val="21"/>
        </w:rPr>
        <w:t>的项为行业组合类别，其中，工业包括采矿业，制造业，电力、</w:t>
      </w:r>
      <w:r>
        <w:rPr>
          <w:rFonts w:ascii="宋体" w:hAnsi="宋体" w:cs="宋体" w:hint="eastAsia"/>
          <w:color w:val="000000"/>
          <w:spacing w:val="8"/>
          <w:szCs w:val="21"/>
        </w:rPr>
        <w:t>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B22E39">
      <w:pPr>
        <w:spacing w:line="360" w:lineRule="auto"/>
        <w:ind w:firstLine="465"/>
        <w:rPr>
          <w:rFonts w:ascii="宋体" w:hAnsi="宋体" w:cs="宋体"/>
          <w:color w:val="000000"/>
          <w:spacing w:val="8"/>
          <w:szCs w:val="21"/>
        </w:rPr>
      </w:pPr>
      <w:r>
        <w:rPr>
          <w:rFonts w:ascii="宋体" w:hAnsi="宋体" w:hint="eastAsia"/>
          <w:color w:val="000000"/>
          <w:spacing w:val="8"/>
          <w:szCs w:val="21"/>
        </w:rPr>
        <w:t>3.</w:t>
      </w:r>
      <w:r>
        <w:rPr>
          <w:rFonts w:ascii="宋体" w:hAnsi="宋体" w:cs="宋体" w:hint="eastAsia"/>
          <w:color w:val="000000"/>
          <w:spacing w:val="8"/>
          <w:szCs w:val="21"/>
        </w:rPr>
        <w:t>企业划分指标以现行统计制度为准。（</w:t>
      </w:r>
      <w:r>
        <w:rPr>
          <w:rFonts w:ascii="宋体" w:hAnsi="宋体" w:hint="eastAsia"/>
          <w:color w:val="000000"/>
          <w:spacing w:val="8"/>
          <w:szCs w:val="21"/>
        </w:rPr>
        <w:t>1</w:t>
      </w:r>
      <w:r>
        <w:rPr>
          <w:rFonts w:ascii="宋体" w:hAnsi="宋体" w:cs="宋体" w:hint="eastAsia"/>
          <w:color w:val="000000"/>
          <w:spacing w:val="8"/>
          <w:szCs w:val="21"/>
        </w:rPr>
        <w:t>）从业人员，是指期末从业人员数，没有期末从业人员数的，采用全年平均人员数代替。（</w:t>
      </w:r>
      <w:r>
        <w:rPr>
          <w:rFonts w:ascii="宋体" w:hAnsi="宋体" w:hint="eastAsia"/>
          <w:color w:val="000000"/>
          <w:spacing w:val="8"/>
          <w:szCs w:val="21"/>
        </w:rPr>
        <w:t>2</w:t>
      </w:r>
      <w:r>
        <w:rPr>
          <w:rFonts w:ascii="宋体" w:hAnsi="宋体" w:cs="宋体" w:hint="eastAsia"/>
          <w:color w:val="000000"/>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Ansi="宋体" w:hint="eastAsia"/>
          <w:color w:val="000000"/>
          <w:spacing w:val="8"/>
          <w:szCs w:val="21"/>
        </w:rPr>
        <w:t>3</w:t>
      </w:r>
      <w:r>
        <w:rPr>
          <w:rFonts w:ascii="宋体" w:hAnsi="宋体" w:cs="宋体" w:hint="eastAsia"/>
          <w:color w:val="000000"/>
          <w:spacing w:val="8"/>
          <w:szCs w:val="21"/>
        </w:rPr>
        <w:t>）资产总额，采用资产总计代替。</w:t>
      </w:r>
    </w:p>
    <w:p w:rsidR="00B22E39">
      <w:pPr>
        <w:spacing w:line="588" w:lineRule="exact"/>
        <w:rPr>
          <w:rFonts w:ascii="宋体" w:hAnsi="宋体"/>
          <w:b/>
          <w:bCs/>
          <w:spacing w:val="6"/>
          <w:sz w:val="36"/>
          <w:szCs w:val="36"/>
        </w:rPr>
      </w:pPr>
    </w:p>
    <w:p w:rsidR="00B22E39">
      <w:pPr>
        <w:spacing w:line="588" w:lineRule="exact"/>
        <w:rPr>
          <w:rFonts w:ascii="宋体" w:hAnsi="宋体"/>
          <w:b/>
          <w:bCs/>
          <w:spacing w:val="6"/>
          <w:sz w:val="36"/>
          <w:szCs w:val="36"/>
        </w:rPr>
      </w:pPr>
      <w:r>
        <w:rPr>
          <w:rFonts w:ascii="宋体" w:hAnsi="宋体" w:hint="eastAsia"/>
          <w:b/>
          <w:bCs/>
          <w:spacing w:val="6"/>
          <w:sz w:val="36"/>
          <w:szCs w:val="36"/>
        </w:rPr>
        <w:t>附件四：</w:t>
      </w:r>
    </w:p>
    <w:p w:rsidR="00B22E39">
      <w:pPr>
        <w:spacing w:line="588" w:lineRule="exact"/>
        <w:jc w:val="center"/>
        <w:rPr>
          <w:rFonts w:ascii="宋体" w:hAnsi="宋体"/>
          <w:b/>
          <w:bCs/>
          <w:spacing w:val="6"/>
          <w:sz w:val="32"/>
          <w:szCs w:val="32"/>
        </w:rPr>
      </w:pPr>
      <w:r>
        <w:rPr>
          <w:rFonts w:ascii="宋体" w:hAnsi="宋体" w:hint="eastAsia"/>
          <w:b/>
          <w:bCs/>
          <w:spacing w:val="6"/>
          <w:sz w:val="32"/>
          <w:szCs w:val="32"/>
        </w:rPr>
        <w:t>《关于促残疾人就业政府采购政策的通知》</w:t>
      </w:r>
    </w:p>
    <w:p w:rsidR="00B22E39">
      <w:pPr>
        <w:spacing w:line="588" w:lineRule="exact"/>
        <w:jc w:val="center"/>
        <w:rPr>
          <w:rFonts w:ascii="宋体" w:hAnsi="宋体"/>
          <w:b/>
          <w:bCs/>
          <w:spacing w:val="6"/>
          <w:sz w:val="32"/>
          <w:szCs w:val="32"/>
        </w:rPr>
      </w:pPr>
      <w:r>
        <w:rPr>
          <w:rFonts w:ascii="宋体" w:hAnsi="宋体" w:hint="eastAsia"/>
          <w:b/>
          <w:bCs/>
          <w:spacing w:val="6"/>
          <w:sz w:val="32"/>
          <w:szCs w:val="32"/>
        </w:rPr>
        <w:t>（财库[207]141号）</w:t>
      </w:r>
    </w:p>
    <w:p w:rsidR="00B22E39">
      <w:pPr>
        <w:spacing w:line="360" w:lineRule="auto"/>
        <w:rPr>
          <w:rFonts w:ascii="宋体" w:hAnsi="宋体"/>
          <w:spacing w:val="6"/>
          <w:szCs w:val="21"/>
        </w:rPr>
      </w:pPr>
      <w:r>
        <w:rPr>
          <w:rFonts w:ascii="宋体" w:hAnsi="宋体" w:hint="eastAsia"/>
          <w:spacing w:val="6"/>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B22E39">
      <w:pPr>
        <w:spacing w:line="360" w:lineRule="auto"/>
        <w:rPr>
          <w:rFonts w:ascii="宋体" w:hAnsi="宋体"/>
          <w:spacing w:val="6"/>
          <w:szCs w:val="21"/>
        </w:rPr>
      </w:pPr>
      <w:r>
        <w:rPr>
          <w:rFonts w:ascii="宋体" w:hAnsi="宋体" w:hint="eastAsia"/>
          <w:spacing w:val="6"/>
          <w:szCs w:val="21"/>
        </w:rPr>
        <w:t>　　为了发挥政府采购促进残疾人就业的作用，进一步保障残疾人权益，依照《政府采购法》、《残疾人保障法》等法律法规及相关规定，现就促进残疾人就业政府采购政策通知如下：</w:t>
      </w:r>
    </w:p>
    <w:p w:rsidR="00B22E39">
      <w:pPr>
        <w:spacing w:line="360" w:lineRule="auto"/>
        <w:rPr>
          <w:rFonts w:ascii="宋体" w:hAnsi="宋体"/>
          <w:spacing w:val="6"/>
          <w:szCs w:val="21"/>
        </w:rPr>
      </w:pPr>
      <w:r>
        <w:rPr>
          <w:rFonts w:ascii="宋体" w:hAnsi="宋体" w:hint="eastAsia"/>
          <w:spacing w:val="6"/>
          <w:szCs w:val="21"/>
        </w:rPr>
        <w:t>　　一、享受政府采购支持政策的残疾人福利性单位应当同时满足以下条件：</w:t>
      </w:r>
    </w:p>
    <w:p w:rsidR="00B22E39">
      <w:pPr>
        <w:spacing w:line="360" w:lineRule="auto"/>
        <w:rPr>
          <w:rFonts w:ascii="宋体" w:hAnsi="宋体"/>
          <w:spacing w:val="6"/>
          <w:szCs w:val="21"/>
        </w:rPr>
      </w:pPr>
      <w:r>
        <w:rPr>
          <w:rFonts w:ascii="宋体" w:hAnsi="宋体" w:hint="eastAsia"/>
          <w:spacing w:val="6"/>
          <w:szCs w:val="21"/>
        </w:rPr>
        <w:t>　　（一）安置的残疾人占本单位在职职工人数的比例不低于25%（含25%），并且安置的残疾人人数不少于10人（含10人）；</w:t>
      </w:r>
    </w:p>
    <w:p w:rsidR="00B22E39">
      <w:pPr>
        <w:spacing w:line="360" w:lineRule="auto"/>
        <w:rPr>
          <w:rFonts w:ascii="宋体" w:hAnsi="宋体"/>
          <w:spacing w:val="6"/>
          <w:szCs w:val="21"/>
        </w:rPr>
      </w:pPr>
      <w:r>
        <w:rPr>
          <w:rFonts w:ascii="宋体" w:hAnsi="宋体" w:hint="eastAsia"/>
          <w:spacing w:val="6"/>
          <w:szCs w:val="21"/>
        </w:rPr>
        <w:t>　　（二）依法与安置的每位残疾人签订了一年以上（含一年）的劳动合同或服务协议；</w:t>
      </w:r>
    </w:p>
    <w:p w:rsidR="00B22E39">
      <w:pPr>
        <w:spacing w:line="360" w:lineRule="auto"/>
        <w:rPr>
          <w:rFonts w:ascii="宋体" w:hAnsi="宋体"/>
          <w:spacing w:val="6"/>
          <w:szCs w:val="21"/>
        </w:rPr>
      </w:pPr>
      <w:r>
        <w:rPr>
          <w:rFonts w:ascii="宋体" w:hAnsi="宋体" w:hint="eastAsia"/>
          <w:spacing w:val="6"/>
          <w:szCs w:val="21"/>
        </w:rPr>
        <w:t>　　（三）为安置的每位残疾人按月足额缴纳了基本养老保险、基本医疗保险、失业保险、工伤保险和生育保险等社会保险费；</w:t>
      </w:r>
    </w:p>
    <w:p w:rsidR="00B22E39">
      <w:pPr>
        <w:spacing w:line="360" w:lineRule="auto"/>
        <w:rPr>
          <w:rFonts w:ascii="宋体" w:hAnsi="宋体"/>
          <w:spacing w:val="6"/>
          <w:szCs w:val="21"/>
        </w:rPr>
      </w:pPr>
      <w:r>
        <w:rPr>
          <w:rFonts w:ascii="宋体" w:hAnsi="宋体" w:hint="eastAsia"/>
          <w:spacing w:val="6"/>
          <w:szCs w:val="21"/>
        </w:rPr>
        <w:t>　　（四）通过银行等金融机构向安置的每位残疾人，按月支付了不低于单位所在区县适用的经省级人民政府批准的月最低工资标准的工资；</w:t>
      </w:r>
    </w:p>
    <w:p w:rsidR="00B22E39">
      <w:pPr>
        <w:spacing w:line="360" w:lineRule="auto"/>
        <w:rPr>
          <w:rFonts w:ascii="宋体" w:hAnsi="宋体"/>
          <w:spacing w:val="6"/>
          <w:szCs w:val="21"/>
        </w:rPr>
      </w:pPr>
      <w:r>
        <w:rPr>
          <w:rFonts w:ascii="宋体" w:hAnsi="宋体" w:hint="eastAsia"/>
          <w:spacing w:val="6"/>
          <w:szCs w:val="21"/>
        </w:rPr>
        <w:t>　　（五）提供本单位制造的货物、承担的工程或者服务（以下简称产品），或者提供其他残疾人福利性单位制造的货物（不包括使用非残疾人福利性单位注册商标的货物）。</w:t>
      </w:r>
    </w:p>
    <w:p w:rsidR="00B22E39">
      <w:pPr>
        <w:spacing w:line="360" w:lineRule="auto"/>
        <w:rPr>
          <w:rFonts w:ascii="宋体" w:hAnsi="宋体"/>
          <w:spacing w:val="6"/>
          <w:szCs w:val="21"/>
        </w:rPr>
      </w:pPr>
      <w:r>
        <w:rPr>
          <w:rFonts w:ascii="宋体" w:hAnsi="宋体" w:hint="eastAsia"/>
          <w:spacing w:val="6"/>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22E39">
      <w:pPr>
        <w:spacing w:line="360" w:lineRule="auto"/>
        <w:rPr>
          <w:rFonts w:ascii="宋体" w:hAnsi="宋体"/>
          <w:spacing w:val="6"/>
          <w:szCs w:val="21"/>
        </w:rPr>
      </w:pPr>
      <w:r>
        <w:rPr>
          <w:rFonts w:ascii="宋体" w:hAnsi="宋体" w:hint="eastAsia"/>
          <w:spacing w:val="6"/>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B22E39">
      <w:pPr>
        <w:spacing w:line="360" w:lineRule="auto"/>
        <w:rPr>
          <w:rFonts w:ascii="宋体" w:hAnsi="宋体"/>
          <w:spacing w:val="6"/>
          <w:szCs w:val="21"/>
        </w:rPr>
      </w:pPr>
      <w:r>
        <w:rPr>
          <w:rFonts w:ascii="宋体" w:hAnsi="宋体" w:hint="eastAsia"/>
          <w:spacing w:val="6"/>
          <w:szCs w:val="21"/>
        </w:rPr>
        <w:t>　　中标、成交供应商为残疾人福利性单位的，采购人或者其委托的采购代理机构应当随中标、成交结果同时公告其《残疾人福利性单位声明函》，接受社会监督。</w:t>
      </w:r>
    </w:p>
    <w:p w:rsidR="00B22E39">
      <w:pPr>
        <w:spacing w:line="360" w:lineRule="auto"/>
        <w:rPr>
          <w:rFonts w:ascii="宋体" w:hAnsi="宋体"/>
          <w:spacing w:val="6"/>
          <w:szCs w:val="21"/>
        </w:rPr>
      </w:pPr>
      <w:r>
        <w:rPr>
          <w:rFonts w:ascii="宋体" w:hAnsi="宋体" w:hint="eastAsia"/>
          <w:spacing w:val="6"/>
          <w:szCs w:val="21"/>
        </w:rPr>
        <w:t>　　供应商提供的《残疾人福利性单位声明函》与事实不符的，依照《政府采购法》第七十七条第一款的规定追究法律责任。</w:t>
      </w:r>
    </w:p>
    <w:p w:rsidR="00B22E39">
      <w:pPr>
        <w:spacing w:line="360" w:lineRule="auto"/>
        <w:rPr>
          <w:rFonts w:ascii="宋体" w:hAnsi="宋体"/>
          <w:spacing w:val="6"/>
          <w:szCs w:val="21"/>
        </w:rPr>
      </w:pPr>
      <w:r>
        <w:rPr>
          <w:rFonts w:ascii="宋体" w:hAnsi="宋体" w:hint="eastAsia"/>
          <w:spacing w:val="6"/>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B22E39">
      <w:pPr>
        <w:spacing w:line="360" w:lineRule="auto"/>
        <w:rPr>
          <w:rFonts w:ascii="宋体" w:hAnsi="宋体"/>
          <w:spacing w:val="6"/>
          <w:szCs w:val="21"/>
        </w:rPr>
      </w:pPr>
      <w:r>
        <w:rPr>
          <w:rFonts w:ascii="宋体" w:hAnsi="宋体" w:hint="eastAsia"/>
          <w:spacing w:val="6"/>
          <w:szCs w:val="21"/>
        </w:rPr>
        <w:t>　　四、采购人采购公开招标数额标准以上的货物或者服务，因落实促进残疾人就业政策的需要，依法履行有关报批程序后，可采用公开招标以外的采购方式。</w:t>
      </w:r>
    </w:p>
    <w:p w:rsidR="00B22E39">
      <w:pPr>
        <w:spacing w:line="360" w:lineRule="auto"/>
        <w:rPr>
          <w:rFonts w:ascii="宋体" w:hAnsi="宋体"/>
          <w:spacing w:val="6"/>
          <w:szCs w:val="21"/>
        </w:rPr>
      </w:pPr>
      <w:r>
        <w:rPr>
          <w:rFonts w:ascii="宋体" w:hAnsi="宋体" w:hint="eastAsia"/>
          <w:spacing w:val="6"/>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B22E39">
      <w:pPr>
        <w:spacing w:line="360" w:lineRule="auto"/>
        <w:rPr>
          <w:rFonts w:ascii="宋体" w:hAnsi="宋体"/>
          <w:spacing w:val="6"/>
          <w:szCs w:val="21"/>
        </w:rPr>
      </w:pPr>
      <w:r>
        <w:rPr>
          <w:rFonts w:ascii="宋体" w:hAnsi="宋体" w:hint="eastAsia"/>
          <w:spacing w:val="6"/>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B22E39">
      <w:pPr>
        <w:spacing w:line="360" w:lineRule="auto"/>
        <w:rPr>
          <w:rFonts w:ascii="宋体" w:hAnsi="宋体"/>
          <w:spacing w:val="6"/>
          <w:szCs w:val="21"/>
        </w:rPr>
      </w:pPr>
      <w:r>
        <w:rPr>
          <w:rFonts w:ascii="宋体" w:hAnsi="宋体" w:hint="eastAsia"/>
          <w:spacing w:val="6"/>
          <w:szCs w:val="21"/>
        </w:rPr>
        <w:t>　　七、本通知自2017年10月1日起执行。</w:t>
      </w:r>
    </w:p>
    <w:p w:rsidR="00B22E39">
      <w:pPr>
        <w:spacing w:line="360" w:lineRule="auto"/>
        <w:jc w:val="right"/>
        <w:rPr>
          <w:rFonts w:ascii="宋体" w:hAnsi="宋体"/>
          <w:spacing w:val="6"/>
          <w:szCs w:val="21"/>
        </w:rPr>
      </w:pPr>
      <w:r>
        <w:rPr>
          <w:rFonts w:ascii="宋体" w:hAnsi="宋体" w:hint="eastAsia"/>
          <w:spacing w:val="6"/>
          <w:szCs w:val="21"/>
        </w:rPr>
        <w:t>　　　　财政部 民政部 中国残疾人联合会</w:t>
      </w:r>
    </w:p>
    <w:p w:rsidR="00B22E39">
      <w:pPr>
        <w:spacing w:line="360" w:lineRule="auto"/>
        <w:jc w:val="right"/>
        <w:rPr>
          <w:rFonts w:ascii="宋体" w:hAnsi="宋体"/>
          <w:spacing w:val="6"/>
          <w:szCs w:val="21"/>
        </w:rPr>
      </w:pPr>
      <w:r>
        <w:rPr>
          <w:rFonts w:ascii="宋体" w:hAnsi="宋体" w:hint="eastAsia"/>
          <w:spacing w:val="6"/>
          <w:szCs w:val="21"/>
        </w:rPr>
        <w:t>　　2017年8月22日</w:t>
      </w:r>
    </w:p>
    <w:p w:rsidR="00B22E39">
      <w:pPr>
        <w:pStyle w:val="Heading1"/>
        <w:keepNext w:val="0"/>
        <w:keepLines w:val="0"/>
        <w:rPr>
          <w:rFonts w:eastAsia="宋体" w:cs="微软雅黑"/>
          <w:b w:val="0"/>
          <w:bCs w:val="0"/>
        </w:rPr>
      </w:pPr>
      <w:r>
        <w:br w:type="page"/>
      </w:r>
      <w:bookmarkStart w:id="192" w:name="_Toc140763363"/>
      <w:bookmarkStart w:id="193" w:name="_Toc113442894"/>
      <w:bookmarkStart w:id="194" w:name="_Toc101171896"/>
      <w:bookmarkStart w:id="195" w:name="_Toc256000020"/>
      <w:bookmarkStart w:id="196" w:name="_Toc151476582"/>
      <w:bookmarkStart w:id="197" w:name="_Toc256000055"/>
      <w:r>
        <w:rPr>
          <w:rFonts w:eastAsia="宋体" w:cs="微软雅黑" w:hint="eastAsia"/>
          <w:bCs w:val="0"/>
        </w:rPr>
        <w:t>第二册  通用条款（公开招标）</w:t>
      </w:r>
      <w:bookmarkEnd w:id="197"/>
      <w:bookmarkEnd w:id="192"/>
      <w:bookmarkEnd w:id="193"/>
      <w:bookmarkEnd w:id="194"/>
      <w:bookmarkEnd w:id="195"/>
      <w:bookmarkEnd w:id="196"/>
    </w:p>
    <w:p w:rsidR="00B22E39">
      <w:pPr>
        <w:pStyle w:val="Heading2"/>
        <w:keepNext w:val="0"/>
        <w:keepLines w:val="0"/>
        <w:numPr>
          <w:ilvl w:val="0"/>
          <w:numId w:val="7"/>
        </w:numPr>
        <w:tabs>
          <w:tab w:val="left" w:pos="720"/>
        </w:tabs>
        <w:spacing w:before="120" w:after="120" w:line="440" w:lineRule="exact"/>
        <w:rPr>
          <w:rFonts w:ascii="黑体" w:eastAsia="黑体" w:hAnsi="黑体" w:cs="微软雅黑"/>
          <w:b w:val="0"/>
          <w:bCs w:val="0"/>
          <w:sz w:val="28"/>
          <w:szCs w:val="28"/>
        </w:rPr>
      </w:pPr>
      <w:bookmarkStart w:id="198" w:name="_Toc140763364"/>
      <w:bookmarkStart w:id="199" w:name="_Toc256000021"/>
      <w:bookmarkStart w:id="200" w:name="_Toc101171897"/>
      <w:bookmarkStart w:id="201" w:name="_Toc113442895"/>
      <w:bookmarkStart w:id="202" w:name="_Toc151476583"/>
      <w:bookmarkStart w:id="203" w:name="_Toc256000056"/>
      <w:r>
        <w:rPr>
          <w:rFonts w:ascii="黑体" w:eastAsia="黑体" w:hAnsi="黑体" w:cs="微软雅黑" w:hint="eastAsia"/>
          <w:sz w:val="28"/>
          <w:szCs w:val="28"/>
        </w:rPr>
        <w:t>总则</w:t>
      </w:r>
      <w:bookmarkEnd w:id="203"/>
      <w:bookmarkEnd w:id="198"/>
      <w:bookmarkEnd w:id="199"/>
      <w:bookmarkEnd w:id="200"/>
      <w:bookmarkEnd w:id="201"/>
      <w:bookmarkEnd w:id="202"/>
    </w:p>
    <w:p w:rsidR="00B22E39" w:rsidP="000E0653">
      <w:pPr>
        <w:spacing w:line="440" w:lineRule="exact"/>
        <w:ind w:firstLine="480" w:firstLineChars="200"/>
        <w:rPr>
          <w:rFonts w:ascii="宋体" w:hAnsi="宋体" w:cs="宋体"/>
          <w:b/>
          <w:szCs w:val="21"/>
        </w:rPr>
      </w:pPr>
      <w:r>
        <w:rPr>
          <w:rFonts w:ascii="宋体" w:hAnsi="宋体" w:cs="宋体" w:hint="eastAsia"/>
          <w:b/>
          <w:szCs w:val="21"/>
        </w:rPr>
        <w:t>1. 通用条款说明</w:t>
      </w:r>
    </w:p>
    <w:p w:rsidR="00B22E39">
      <w:pPr>
        <w:spacing w:line="440" w:lineRule="exact"/>
        <w:ind w:firstLine="470" w:firstLineChars="196"/>
        <w:rPr>
          <w:rFonts w:ascii="宋体" w:hAnsi="宋体" w:cs="宋体"/>
          <w:szCs w:val="21"/>
        </w:rPr>
      </w:pPr>
      <w:r>
        <w:rPr>
          <w:rFonts w:ascii="宋体" w:hAnsi="宋体" w:cs="宋体" w:hint="eastAsia"/>
          <w:szCs w:val="21"/>
        </w:rPr>
        <w:t>1.1采购代理机构发出招标文件通用条款版本，列出深圳市政府采购项目进行招标采购所适用的通用条款内容。如有需要，采购代理机构可以对通用条款增加附录或补充内容。</w:t>
      </w:r>
    </w:p>
    <w:p w:rsidR="00B22E39">
      <w:pPr>
        <w:spacing w:line="440" w:lineRule="exact"/>
        <w:ind w:firstLine="470" w:firstLineChars="196"/>
        <w:rPr>
          <w:rFonts w:ascii="宋体" w:hAnsi="宋体" w:cs="宋体"/>
          <w:szCs w:val="21"/>
        </w:rPr>
      </w:pPr>
      <w:r>
        <w:rPr>
          <w:rFonts w:ascii="宋体" w:hAnsi="宋体" w:cs="宋体" w:hint="eastAsia"/>
          <w:szCs w:val="21"/>
        </w:rPr>
        <w:t>1.2招标文件分为第一册“专用条款”和第二册“通用条款”。</w:t>
      </w:r>
    </w:p>
    <w:p w:rsidR="00B22E39">
      <w:pPr>
        <w:spacing w:line="440" w:lineRule="exact"/>
        <w:ind w:firstLine="470" w:firstLineChars="196"/>
        <w:rPr>
          <w:rFonts w:ascii="宋体" w:hAnsi="宋体" w:cs="宋体"/>
          <w:szCs w:val="21"/>
        </w:rPr>
      </w:pPr>
      <w:r>
        <w:rPr>
          <w:rFonts w:ascii="宋体" w:hAnsi="宋体" w:cs="宋体" w:hint="eastAsia"/>
          <w:szCs w:val="21"/>
        </w:rPr>
        <w:t>1.3“专用条款”是对本次采购项目的具体要求，包含投标人资格要求、用户需求书、投标文件格式、附件等内容。</w:t>
      </w:r>
    </w:p>
    <w:p w:rsidR="00B22E39">
      <w:pPr>
        <w:spacing w:line="440" w:lineRule="exact"/>
        <w:ind w:firstLine="470" w:firstLineChars="196"/>
        <w:rPr>
          <w:rFonts w:ascii="宋体" w:hAnsi="宋体" w:cs="宋体"/>
          <w:szCs w:val="21"/>
        </w:rPr>
      </w:pPr>
      <w:r>
        <w:rPr>
          <w:rFonts w:ascii="宋体" w:hAnsi="宋体" w:cs="宋体" w:hint="eastAsia"/>
          <w:szCs w:val="21"/>
        </w:rPr>
        <w:t>1.4“通用条款”是适用于政府采购项目的基础性条款，具有普遍性和通用性。</w:t>
      </w:r>
    </w:p>
    <w:p w:rsidR="00B22E39">
      <w:pPr>
        <w:spacing w:line="440" w:lineRule="exact"/>
        <w:ind w:firstLine="470" w:firstLineChars="196"/>
        <w:rPr>
          <w:rFonts w:ascii="宋体" w:hAnsi="宋体" w:cs="宋体"/>
          <w:szCs w:val="21"/>
        </w:rPr>
      </w:pPr>
      <w:r>
        <w:rPr>
          <w:rFonts w:ascii="宋体" w:hAnsi="宋体" w:cs="宋体" w:hint="eastAsia"/>
          <w:szCs w:val="21"/>
        </w:rPr>
        <w:t>1.5 “专用条款”和“通用条款”表述不一致或有冲突时，以“专用条款”为准。</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2．招标说明</w:t>
      </w:r>
    </w:p>
    <w:p w:rsidR="00B22E39">
      <w:pPr>
        <w:spacing w:line="440" w:lineRule="exact"/>
        <w:ind w:firstLine="470" w:firstLineChars="196"/>
        <w:rPr>
          <w:rFonts w:ascii="宋体" w:hAnsi="宋体" w:cs="宋体"/>
          <w:szCs w:val="21"/>
        </w:rPr>
      </w:pPr>
      <w:r>
        <w:rPr>
          <w:rFonts w:ascii="宋体" w:hAnsi="宋体" w:cs="宋体" w:hint="eastAsia"/>
          <w:szCs w:val="21"/>
        </w:rPr>
        <w:t>本项目按照《深圳经济特区政府采购条例》、《深圳经济特区政府采购条例实施细则》等规定，并参考有关法规，通过招标方式确定中标供应商。</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3．定义</w:t>
      </w:r>
    </w:p>
    <w:p w:rsidR="00B22E39">
      <w:pPr>
        <w:spacing w:line="440" w:lineRule="exact"/>
        <w:ind w:firstLine="470" w:firstLineChars="196"/>
        <w:rPr>
          <w:rFonts w:ascii="宋体" w:hAnsi="宋体" w:cs="宋体"/>
          <w:szCs w:val="21"/>
        </w:rPr>
      </w:pPr>
      <w:r>
        <w:rPr>
          <w:rFonts w:ascii="宋体" w:hAnsi="宋体" w:cs="宋体" w:hint="eastAsia"/>
          <w:szCs w:val="21"/>
        </w:rPr>
        <w:t>招标文件中下列术语应解释为：</w:t>
      </w:r>
    </w:p>
    <w:p w:rsidR="00B22E39">
      <w:pPr>
        <w:spacing w:line="440" w:lineRule="exact"/>
        <w:ind w:firstLine="470" w:firstLineChars="196"/>
        <w:rPr>
          <w:rFonts w:ascii="宋体" w:hAnsi="宋体" w:cs="宋体"/>
          <w:szCs w:val="21"/>
        </w:rPr>
      </w:pPr>
      <w:r>
        <w:rPr>
          <w:rFonts w:ascii="宋体" w:hAnsi="宋体" w:cs="宋体" w:hint="eastAsia"/>
          <w:szCs w:val="21"/>
        </w:rPr>
        <w:t>3.1“采购代理机构”是指接受采购人委托，组织本次采购招标的社会采购代理机构；</w:t>
      </w:r>
    </w:p>
    <w:p w:rsidR="00B22E39">
      <w:pPr>
        <w:spacing w:line="440" w:lineRule="exact"/>
        <w:ind w:firstLine="470" w:firstLineChars="196"/>
        <w:rPr>
          <w:rFonts w:ascii="宋体" w:hAnsi="宋体" w:cs="宋体"/>
          <w:szCs w:val="21"/>
        </w:rPr>
      </w:pPr>
      <w:r>
        <w:rPr>
          <w:rFonts w:ascii="宋体" w:hAnsi="宋体" w:cs="宋体" w:hint="eastAsia"/>
          <w:szCs w:val="21"/>
        </w:rPr>
        <w:t xml:space="preserve">3.2“采购人”或“招标人”：指利用财政性资金依法进行政府采购的国家机关、事业单位、团体组织； </w:t>
      </w:r>
    </w:p>
    <w:p w:rsidR="00B22E39">
      <w:pPr>
        <w:spacing w:line="440" w:lineRule="exact"/>
        <w:ind w:firstLine="470" w:firstLineChars="196"/>
        <w:rPr>
          <w:rFonts w:ascii="宋体" w:hAnsi="宋体" w:cs="宋体"/>
          <w:szCs w:val="21"/>
        </w:rPr>
      </w:pPr>
      <w:r>
        <w:rPr>
          <w:rFonts w:ascii="宋体" w:hAnsi="宋体" w:cs="宋体" w:hint="eastAsia"/>
          <w:szCs w:val="21"/>
        </w:rPr>
        <w:t>3.3“投标人”或“投标方”，即供应商，指参加投标竞争并愿意按照招标文件要求向采购人提供货物、工程或者服务的依法成立的法人、其他组织或者自然人；</w:t>
      </w:r>
    </w:p>
    <w:p w:rsidR="00B22E39">
      <w:pPr>
        <w:spacing w:line="440" w:lineRule="exact"/>
        <w:ind w:firstLine="470" w:firstLineChars="196"/>
        <w:rPr>
          <w:rFonts w:ascii="宋体" w:hAnsi="宋体" w:cs="宋体"/>
          <w:szCs w:val="21"/>
        </w:rPr>
      </w:pPr>
      <w:r>
        <w:rPr>
          <w:rFonts w:ascii="宋体" w:hAnsi="宋体" w:cs="宋体" w:hint="eastAsia"/>
          <w:szCs w:val="21"/>
        </w:rPr>
        <w:t>3.4“评审委员会”和“谈判小组”是依据《深圳经济特区政府采购条例》、《深圳经济特区政府采购条例实施细则》等有关规定组建的专门负责本次招标其评标（谈判）工作的临时性机构；</w:t>
      </w:r>
    </w:p>
    <w:p w:rsidR="00B22E39">
      <w:pPr>
        <w:spacing w:line="440" w:lineRule="exact"/>
        <w:ind w:firstLine="470" w:firstLineChars="196"/>
        <w:rPr>
          <w:rFonts w:ascii="宋体" w:hAnsi="宋体" w:cs="宋体"/>
          <w:szCs w:val="21"/>
        </w:rPr>
      </w:pPr>
      <w:r>
        <w:rPr>
          <w:rFonts w:ascii="宋体" w:hAnsi="宋体" w:cs="宋体" w:hint="eastAsia"/>
          <w:szCs w:val="21"/>
        </w:rPr>
        <w:t>3.5“日期”指公历日；</w:t>
      </w:r>
    </w:p>
    <w:p w:rsidR="00B22E39">
      <w:pPr>
        <w:spacing w:line="440" w:lineRule="exact"/>
        <w:ind w:firstLine="470" w:firstLineChars="196"/>
        <w:rPr>
          <w:rFonts w:ascii="宋体" w:hAnsi="宋体" w:cs="宋体"/>
          <w:szCs w:val="21"/>
        </w:rPr>
      </w:pPr>
      <w:r>
        <w:rPr>
          <w:rFonts w:ascii="宋体" w:hAnsi="宋体" w:cs="宋体" w:hint="eastAsia"/>
          <w:szCs w:val="21"/>
        </w:rPr>
        <w:t>3.6“合同”指由本次招标所产生的合同或合约文件；</w:t>
      </w:r>
    </w:p>
    <w:p w:rsidR="00B22E39">
      <w:pPr>
        <w:spacing w:line="440" w:lineRule="exact"/>
        <w:ind w:firstLine="470" w:firstLineChars="196"/>
        <w:rPr>
          <w:rFonts w:ascii="宋体" w:hAnsi="宋体" w:cs="宋体"/>
          <w:szCs w:val="21"/>
        </w:rPr>
      </w:pPr>
      <w:r>
        <w:rPr>
          <w:rFonts w:ascii="宋体" w:hAnsi="宋体" w:cs="宋体" w:hint="eastAsia"/>
          <w:szCs w:val="21"/>
        </w:rPr>
        <w:t>3.7“电子投标文件”指利用</w:t>
      </w:r>
      <w:r>
        <w:rPr>
          <w:rFonts w:ascii="宋体" w:hAnsi="宋体" w:hint="eastAsia"/>
          <w:szCs w:val="21"/>
        </w:rPr>
        <w:t>利用</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t>http://zfcg.szggzy.com/</w:t>
      </w:r>
      <w:r>
        <w:rPr>
          <w:rFonts w:ascii="宋体" w:hAnsi="宋体" w:hint="eastAsia"/>
        </w:rPr>
        <w:t>TPBidder/DownLoad/深圳市智慧采购平台投标文件制作专用软件.zip</w:t>
      </w:r>
      <w:r>
        <w:rPr>
          <w:rFonts w:hint="eastAsia"/>
        </w:rPr>
        <w:t>”</w:t>
      </w:r>
      <w:r>
        <w:rPr>
          <w:rFonts w:ascii="宋体" w:hAnsi="宋体" w:hint="eastAsia"/>
          <w:szCs w:val="21"/>
        </w:rPr>
        <w:t>下载）</w:t>
      </w:r>
      <w:r>
        <w:rPr>
          <w:rFonts w:ascii="宋体" w:hAnsi="宋体" w:cs="宋体" w:hint="eastAsia"/>
          <w:szCs w:val="21"/>
        </w:rPr>
        <w:t>；</w:t>
      </w:r>
    </w:p>
    <w:p w:rsidR="00B22E39">
      <w:pPr>
        <w:spacing w:line="440" w:lineRule="exact"/>
        <w:ind w:firstLine="470" w:firstLineChars="196"/>
        <w:rPr>
          <w:rFonts w:ascii="宋体" w:hAnsi="宋体" w:cs="宋体"/>
          <w:szCs w:val="21"/>
        </w:rPr>
      </w:pPr>
      <w:r>
        <w:rPr>
          <w:rFonts w:ascii="宋体" w:hAnsi="宋体" w:cs="宋体" w:hint="eastAsia"/>
          <w:szCs w:val="21"/>
        </w:rPr>
        <w:t>3.8“网上投标”指通过</w:t>
      </w:r>
      <w:r>
        <w:rPr>
          <w:rFonts w:ascii="宋体" w:hAnsi="宋体" w:hint="eastAsia"/>
        </w:rPr>
        <w:t>深圳智慧采购平台</w:t>
      </w:r>
      <w:r>
        <w:rPr>
          <w:rFonts w:ascii="宋体" w:hAnsi="宋体" w:cs="宋体" w:hint="eastAsia"/>
          <w:szCs w:val="21"/>
        </w:rPr>
        <w:t>网站上传电子投标文件；</w:t>
      </w:r>
    </w:p>
    <w:p w:rsidR="00B22E39">
      <w:pPr>
        <w:spacing w:line="440" w:lineRule="exact"/>
        <w:ind w:firstLine="470" w:firstLineChars="196"/>
        <w:rPr>
          <w:rFonts w:ascii="宋体" w:hAnsi="宋体" w:cs="宋体"/>
          <w:szCs w:val="21"/>
        </w:rPr>
      </w:pPr>
      <w:r>
        <w:rPr>
          <w:rFonts w:ascii="宋体" w:hAnsi="宋体" w:cs="宋体" w:hint="eastAsia"/>
          <w:szCs w:val="21"/>
        </w:rPr>
        <w:t>3.9招标文件中的标题或题名仅起引导作用，而不应视为对招标文件内容的理解和解释。</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4. 政府采购供应商责任</w:t>
      </w:r>
    </w:p>
    <w:p w:rsidR="00B22E39">
      <w:pPr>
        <w:spacing w:line="440" w:lineRule="exact"/>
        <w:ind w:firstLine="470" w:firstLineChars="196"/>
        <w:rPr>
          <w:rFonts w:ascii="宋体" w:hAnsi="宋体" w:cs="宋体"/>
          <w:szCs w:val="21"/>
        </w:rPr>
      </w:pPr>
      <w:r>
        <w:rPr>
          <w:rFonts w:ascii="宋体" w:hAnsi="宋体" w:cs="宋体" w:hint="eastAsia"/>
          <w:szCs w:val="21"/>
        </w:rPr>
        <w:t>4.1欢迎诚信、有实力和有社会责任心的供应商参与政府采购事业。</w:t>
      </w:r>
    </w:p>
    <w:p w:rsidR="00B22E39">
      <w:pPr>
        <w:spacing w:line="440" w:lineRule="exact"/>
        <w:ind w:firstLine="470" w:firstLineChars="196"/>
        <w:rPr>
          <w:rFonts w:ascii="宋体" w:hAnsi="宋体" w:cs="宋体"/>
          <w:szCs w:val="21"/>
        </w:rPr>
      </w:pPr>
      <w:r>
        <w:rPr>
          <w:rFonts w:ascii="宋体" w:hAnsi="宋体" w:cs="宋体" w:hint="eastAsia"/>
          <w:szCs w:val="21"/>
        </w:rPr>
        <w:t>4.2投标人应当遵循公平竞争的原则，不得恶意串通，不得妨碍其他投标人的竞争行为，不得损害采购人或者其他投标人的合法权益。如违反上述要求，经核实后，供应商的投标无效。</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5．投标人参加政府采购的条件</w:t>
      </w:r>
    </w:p>
    <w:p w:rsidR="00B22E39">
      <w:pPr>
        <w:spacing w:line="440" w:lineRule="exact"/>
        <w:ind w:firstLine="470" w:firstLineChars="196"/>
        <w:rPr>
          <w:rFonts w:ascii="宋体" w:hAnsi="宋体" w:cs="宋体"/>
          <w:szCs w:val="21"/>
        </w:rPr>
      </w:pPr>
      <w:r>
        <w:rPr>
          <w:rFonts w:ascii="宋体" w:hAnsi="宋体" w:cs="宋体" w:hint="eastAsia"/>
          <w:szCs w:val="21"/>
        </w:rPr>
        <w:t>5.1投标人应在投标前到进行注册。《</w:t>
      </w:r>
      <w:r>
        <w:fldChar w:fldCharType="begin"/>
      </w:r>
      <w:r>
        <w:instrText xml:space="preserve"> HYPERLINK "http://www.szzfcg.cn/viewer.do?id=2455258" \t "documentViewer2455258" </w:instrText>
      </w:r>
      <w:r>
        <w:fldChar w:fldCharType="separate"/>
      </w:r>
      <w:r>
        <w:rPr>
          <w:rFonts w:ascii="宋体" w:hAnsi="宋体" w:cs="宋体" w:hint="eastAsia"/>
          <w:szCs w:val="21"/>
        </w:rPr>
        <w:t>供应商注册及电子密钥新申请指引</w:t>
      </w:r>
      <w:r>
        <w:fldChar w:fldCharType="end"/>
      </w:r>
      <w:r>
        <w:rPr>
          <w:rFonts w:ascii="宋体" w:hAnsi="宋体" w:cs="宋体" w:hint="eastAsia"/>
          <w:szCs w:val="21"/>
        </w:rPr>
        <w:t>》详见深圳公共资源交易网（http://www.szggzy.com/）。</w:t>
      </w:r>
    </w:p>
    <w:p w:rsidR="00B22E39">
      <w:pPr>
        <w:spacing w:line="440" w:lineRule="exact"/>
        <w:ind w:firstLine="470" w:firstLineChars="196"/>
        <w:rPr>
          <w:rFonts w:ascii="宋体" w:hAnsi="宋体" w:cs="宋体"/>
          <w:szCs w:val="21"/>
        </w:rPr>
      </w:pPr>
      <w:r>
        <w:rPr>
          <w:rFonts w:ascii="宋体" w:hAnsi="宋体" w:cs="宋体" w:hint="eastAsia"/>
          <w:szCs w:val="21"/>
        </w:rPr>
        <w:t>5.2投标人的资格要求</w:t>
      </w:r>
    </w:p>
    <w:p w:rsidR="00B22E39">
      <w:pPr>
        <w:spacing w:line="440" w:lineRule="exact"/>
        <w:ind w:firstLine="470" w:firstLineChars="196"/>
        <w:rPr>
          <w:rFonts w:ascii="宋体" w:hAnsi="宋体" w:cs="宋体"/>
          <w:szCs w:val="21"/>
        </w:rPr>
      </w:pPr>
      <w:r>
        <w:rPr>
          <w:rFonts w:ascii="宋体" w:hAnsi="宋体" w:cs="宋体" w:hint="eastAsia"/>
          <w:szCs w:val="21"/>
        </w:rPr>
        <w:t>参加本项目的投标人应具备的资格条件详见本项目招标公告中 “投标人资格要求”的内容。</w:t>
      </w:r>
    </w:p>
    <w:p w:rsidR="00B22E39">
      <w:pPr>
        <w:spacing w:line="440" w:lineRule="exact"/>
        <w:ind w:firstLine="470" w:firstLineChars="196"/>
        <w:rPr>
          <w:rFonts w:ascii="宋体" w:hAnsi="宋体" w:cs="宋体"/>
          <w:szCs w:val="21"/>
        </w:rPr>
      </w:pPr>
      <w:r>
        <w:rPr>
          <w:rFonts w:ascii="宋体" w:hAnsi="宋体" w:cs="宋体" w:hint="eastAsia"/>
          <w:szCs w:val="21"/>
        </w:rPr>
        <w:t>5.3联合体投标</w:t>
      </w:r>
    </w:p>
    <w:p w:rsidR="00B22E39">
      <w:pPr>
        <w:spacing w:line="440" w:lineRule="exact"/>
        <w:ind w:firstLine="470" w:firstLineChars="196"/>
        <w:rPr>
          <w:rFonts w:ascii="宋体" w:hAnsi="宋体" w:cs="宋体"/>
          <w:szCs w:val="21"/>
        </w:rPr>
      </w:pPr>
      <w:r>
        <w:rPr>
          <w:rFonts w:ascii="宋体" w:hAnsi="宋体" w:cs="宋体" w:hint="eastAsia"/>
          <w:szCs w:val="21"/>
        </w:rPr>
        <w:t>5.3.1　以下有关联合体投标的条款仅适用于允许投标人组成联合体投标的项目。</w:t>
      </w:r>
    </w:p>
    <w:p w:rsidR="00B22E39">
      <w:pPr>
        <w:spacing w:line="440" w:lineRule="exact"/>
        <w:ind w:firstLine="470" w:firstLineChars="196"/>
        <w:rPr>
          <w:rFonts w:ascii="宋体" w:hAnsi="宋体" w:cs="宋体"/>
          <w:szCs w:val="21"/>
        </w:rPr>
      </w:pPr>
      <w:r>
        <w:rPr>
          <w:rFonts w:ascii="宋体" w:hAnsi="宋体" w:cs="宋体" w:hint="eastAsia"/>
          <w:szCs w:val="21"/>
        </w:rPr>
        <w:t>5.3.2  由两个或两个以上的自然人、法人或者其他组织可以组成一个联合体，以一个供应商的身份共同投标时，应符合以下原则：</w:t>
      </w:r>
    </w:p>
    <w:p w:rsidR="00B22E39">
      <w:pPr>
        <w:spacing w:line="440" w:lineRule="exact"/>
        <w:ind w:firstLine="470" w:firstLineChars="196"/>
        <w:rPr>
          <w:rFonts w:ascii="宋体" w:hAnsi="宋体" w:cs="宋体"/>
          <w:szCs w:val="21"/>
        </w:rPr>
      </w:pPr>
      <w:r>
        <w:rPr>
          <w:rFonts w:ascii="宋体" w:hAnsi="宋体" w:cs="宋体" w:hint="eastAsia"/>
          <w:szCs w:val="21"/>
        </w:rPr>
        <w:t xml:space="preserve">（1）投标联合体各方参加政府采购活动应当具备下列条件： </w:t>
      </w:r>
    </w:p>
    <w:p w:rsidR="00B22E39">
      <w:pPr>
        <w:spacing w:line="440" w:lineRule="exact"/>
        <w:ind w:firstLine="710" w:firstLineChars="296"/>
        <w:rPr>
          <w:rFonts w:ascii="宋体" w:hAnsi="宋体" w:cs="宋体"/>
          <w:szCs w:val="21"/>
        </w:rPr>
      </w:pPr>
      <w:r>
        <w:rPr>
          <w:rFonts w:ascii="宋体" w:hAnsi="宋体" w:cs="宋体" w:hint="eastAsia"/>
          <w:szCs w:val="21"/>
        </w:rPr>
        <w:t xml:space="preserve">1）具有独立承担民事责任的能力； </w:t>
      </w:r>
    </w:p>
    <w:p w:rsidR="00B22E39">
      <w:pPr>
        <w:spacing w:line="440" w:lineRule="exact"/>
        <w:ind w:firstLine="710" w:firstLineChars="296"/>
        <w:rPr>
          <w:rFonts w:ascii="宋体" w:hAnsi="宋体" w:cs="宋体"/>
          <w:szCs w:val="21"/>
        </w:rPr>
      </w:pPr>
      <w:r>
        <w:rPr>
          <w:rFonts w:ascii="宋体" w:hAnsi="宋体" w:cs="宋体" w:hint="eastAsia"/>
          <w:szCs w:val="21"/>
        </w:rPr>
        <w:t xml:space="preserve">2）有良好的商业信誉和健全的财务会计制度； </w:t>
      </w:r>
    </w:p>
    <w:p w:rsidR="00B22E39">
      <w:pPr>
        <w:spacing w:line="440" w:lineRule="exact"/>
        <w:ind w:firstLine="710" w:firstLineChars="296"/>
        <w:rPr>
          <w:rFonts w:ascii="宋体" w:hAnsi="宋体" w:cs="宋体"/>
          <w:szCs w:val="21"/>
        </w:rPr>
      </w:pPr>
      <w:r>
        <w:rPr>
          <w:rFonts w:ascii="宋体" w:hAnsi="宋体" w:cs="宋体" w:hint="eastAsia"/>
          <w:szCs w:val="21"/>
        </w:rPr>
        <w:t xml:space="preserve">3）具有履行合同所必需的设备和专业技术能力； </w:t>
      </w:r>
    </w:p>
    <w:p w:rsidR="00B22E39">
      <w:pPr>
        <w:spacing w:line="440" w:lineRule="exact"/>
        <w:ind w:firstLine="710" w:firstLineChars="296"/>
        <w:rPr>
          <w:rFonts w:ascii="宋体" w:hAnsi="宋体" w:cs="宋体"/>
          <w:szCs w:val="21"/>
        </w:rPr>
      </w:pPr>
      <w:r>
        <w:rPr>
          <w:rFonts w:ascii="宋体" w:hAnsi="宋体" w:cs="宋体" w:hint="eastAsia"/>
          <w:szCs w:val="21"/>
        </w:rPr>
        <w:t xml:space="preserve">4）有依法缴纳税收和社会保障资金的良好记录； </w:t>
      </w:r>
    </w:p>
    <w:p w:rsidR="00B22E39">
      <w:pPr>
        <w:spacing w:line="440" w:lineRule="exact"/>
        <w:ind w:firstLine="710" w:firstLineChars="296"/>
        <w:rPr>
          <w:rFonts w:ascii="宋体" w:hAnsi="宋体" w:cs="宋体"/>
          <w:szCs w:val="21"/>
        </w:rPr>
      </w:pPr>
      <w:r>
        <w:rPr>
          <w:rFonts w:ascii="宋体" w:hAnsi="宋体" w:cs="宋体" w:hint="eastAsia"/>
          <w:szCs w:val="21"/>
        </w:rPr>
        <w:t xml:space="preserve">5）参加政府采购活动前三年内，在经营活动中没有重大违法记录； </w:t>
      </w:r>
    </w:p>
    <w:p w:rsidR="00B22E39">
      <w:pPr>
        <w:spacing w:line="440" w:lineRule="exact"/>
        <w:ind w:firstLine="710" w:firstLineChars="296"/>
        <w:rPr>
          <w:rFonts w:ascii="宋体" w:hAnsi="宋体" w:cs="宋体"/>
          <w:szCs w:val="21"/>
        </w:rPr>
      </w:pPr>
      <w:r>
        <w:rPr>
          <w:rFonts w:ascii="宋体" w:hAnsi="宋体" w:cs="宋体" w:hint="eastAsia"/>
          <w:szCs w:val="21"/>
        </w:rPr>
        <w:t xml:space="preserve">6）法律、行政法规规定的其他条件。 </w:t>
      </w:r>
    </w:p>
    <w:p w:rsidR="00B22E39">
      <w:pPr>
        <w:spacing w:line="440" w:lineRule="exact"/>
        <w:ind w:firstLine="470" w:firstLineChars="196"/>
        <w:rPr>
          <w:rFonts w:ascii="宋体" w:hAnsi="宋体" w:cs="宋体"/>
          <w:szCs w:val="21"/>
        </w:rPr>
      </w:pPr>
      <w:r>
        <w:rPr>
          <w:rFonts w:ascii="宋体" w:hAnsi="宋体" w:cs="宋体" w:hint="eastAsia"/>
          <w:szCs w:val="21"/>
        </w:rPr>
        <w:t>（2）投标联合体各方必须有一方先行注册成深圳市政府采购供应商；</w:t>
      </w:r>
    </w:p>
    <w:p w:rsidR="00B22E39">
      <w:pPr>
        <w:spacing w:line="440" w:lineRule="exact"/>
        <w:ind w:firstLine="470" w:firstLineChars="196"/>
        <w:rPr>
          <w:rFonts w:ascii="宋体" w:hAnsi="宋体" w:cs="宋体"/>
          <w:szCs w:val="21"/>
        </w:rPr>
      </w:pPr>
      <w:r>
        <w:rPr>
          <w:rFonts w:ascii="宋体" w:hAnsi="宋体" w:cs="宋体" w:hint="eastAsia"/>
          <w:szCs w:val="21"/>
        </w:rPr>
        <w:t>（3）联合体中有同类资质的供应商按照联合体分工承担相同工作的，应当按照资质等级较低的供应商确定资质等级。</w:t>
      </w:r>
    </w:p>
    <w:p w:rsidR="00B22E39">
      <w:pPr>
        <w:spacing w:line="440" w:lineRule="exact"/>
        <w:ind w:firstLine="470" w:firstLineChars="196"/>
        <w:rPr>
          <w:rFonts w:ascii="宋体" w:hAnsi="宋体" w:cs="宋体"/>
          <w:szCs w:val="21"/>
        </w:rPr>
      </w:pPr>
      <w:r>
        <w:rPr>
          <w:rFonts w:ascii="宋体" w:hAnsi="宋体" w:cs="宋体" w:hint="eastAsia"/>
          <w:szCs w:val="21"/>
        </w:rPr>
        <w:t>（4）是否允许联合体参加投标，应当由采购人和采购代理机构根据项目的实际情况和潜在供应商的数量自主决定，如果决定接受联合体投标则应当在采购公告中明示。</w:t>
      </w:r>
    </w:p>
    <w:p w:rsidR="00B22E39">
      <w:pPr>
        <w:spacing w:line="440" w:lineRule="exact"/>
        <w:ind w:firstLine="470" w:firstLineChars="196"/>
        <w:rPr>
          <w:rFonts w:ascii="宋体" w:hAnsi="宋体" w:cs="宋体"/>
          <w:szCs w:val="21"/>
        </w:rPr>
      </w:pPr>
      <w:r>
        <w:rPr>
          <w:rFonts w:ascii="宋体" w:hAnsi="宋体" w:cs="宋体" w:hint="eastAsia"/>
          <w:szCs w:val="21"/>
        </w:rPr>
        <w:t>（5）投标人的投标文件及中标后签署的合同协议对联合体各方均具法律约束力；</w:t>
      </w:r>
    </w:p>
    <w:p w:rsidR="00B22E39">
      <w:pPr>
        <w:spacing w:line="440" w:lineRule="exact"/>
        <w:ind w:firstLine="470" w:firstLineChars="196"/>
        <w:rPr>
          <w:rFonts w:ascii="宋体" w:hAnsi="宋体" w:cs="宋体"/>
          <w:szCs w:val="21"/>
        </w:rPr>
      </w:pPr>
      <w:r>
        <w:rPr>
          <w:rFonts w:ascii="宋体" w:hAnsi="宋体" w:cs="宋体" w:hint="eastAsia"/>
          <w:szCs w:val="21"/>
        </w:rPr>
        <w:t>（6）联合体各方应当签订共同投标协议，明确约定各方拟承担的工作和责任，并将该共同投标协议随投标文件一并递交给采购代理机构；</w:t>
      </w:r>
    </w:p>
    <w:p w:rsidR="00B22E39">
      <w:pPr>
        <w:spacing w:line="440" w:lineRule="exact"/>
        <w:ind w:firstLine="470" w:firstLineChars="196"/>
        <w:rPr>
          <w:rFonts w:ascii="宋体" w:hAnsi="宋体" w:cs="宋体"/>
          <w:szCs w:val="21"/>
        </w:rPr>
      </w:pPr>
      <w:r>
        <w:rPr>
          <w:rFonts w:ascii="宋体" w:hAnsi="宋体" w:cs="宋体" w:hint="eastAsia"/>
          <w:szCs w:val="21"/>
        </w:rPr>
        <w:t>（7）联合体中标后，联合体各方应当共同与采购人签订合同，就中标项目向采购人承担连带责任；</w:t>
      </w:r>
    </w:p>
    <w:p w:rsidR="00B22E39">
      <w:pPr>
        <w:spacing w:line="440" w:lineRule="exact"/>
        <w:ind w:firstLine="470" w:firstLineChars="196"/>
        <w:rPr>
          <w:rFonts w:ascii="宋体" w:hAnsi="宋体" w:cs="宋体"/>
          <w:szCs w:val="21"/>
        </w:rPr>
      </w:pPr>
      <w:r>
        <w:rPr>
          <w:rFonts w:ascii="宋体" w:hAnsi="宋体" w:cs="宋体" w:hint="eastAsia"/>
          <w:szCs w:val="21"/>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rsidR="00B22E39">
      <w:pPr>
        <w:spacing w:line="440" w:lineRule="exact"/>
        <w:ind w:firstLine="470" w:firstLineChars="196"/>
        <w:rPr>
          <w:rFonts w:ascii="宋体" w:hAnsi="宋体" w:cs="宋体"/>
          <w:szCs w:val="21"/>
        </w:rPr>
      </w:pPr>
      <w:r>
        <w:rPr>
          <w:rFonts w:ascii="宋体" w:hAnsi="宋体" w:cs="宋体" w:hint="eastAsia"/>
          <w:szCs w:val="21"/>
        </w:rPr>
        <w:t>（9）本通用条款中“投标人”一词亦指联合体各方，专用条款另有规定或说明的除外。</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6．政策导向</w:t>
      </w:r>
    </w:p>
    <w:p w:rsidR="00B22E39">
      <w:pPr>
        <w:spacing w:line="440" w:lineRule="exact"/>
        <w:ind w:firstLine="480" w:firstLineChars="200"/>
        <w:rPr>
          <w:rFonts w:ascii="宋体" w:hAnsi="宋体" w:cs="宋体"/>
          <w:bCs/>
          <w:szCs w:val="21"/>
        </w:rPr>
      </w:pPr>
      <w:r>
        <w:rPr>
          <w:rFonts w:ascii="宋体" w:hAnsi="宋体" w:cs="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B22E39">
      <w:pPr>
        <w:spacing w:line="440" w:lineRule="exact"/>
        <w:ind w:firstLine="405"/>
        <w:rPr>
          <w:rFonts w:ascii="宋体" w:hAnsi="宋体" w:cs="宋体"/>
          <w:szCs w:val="21"/>
          <w:shd w:val="clear" w:color="auto" w:fill="FFFFFF"/>
        </w:rPr>
      </w:pPr>
      <w:r>
        <w:rPr>
          <w:rFonts w:ascii="宋体" w:hAnsi="宋体" w:cs="宋体" w:hint="eastAsia"/>
          <w:szCs w:val="21"/>
          <w:shd w:val="clear" w:color="auto" w:fill="FFFFFF"/>
        </w:rPr>
        <w:t xml:space="preserve">6.2 </w:t>
      </w:r>
      <w:r>
        <w:rPr>
          <w:rFonts w:ascii="宋体" w:hAnsi="宋体" w:cs="宋体" w:hint="eastAsia"/>
          <w:szCs w:val="21"/>
        </w:rPr>
        <w:t>根据《深圳市人民政府关于印发深圳市贯彻落实守信联合激励和失信联合惩戒制度实施方案的通知》（深府〔2017〕57号）等文件要求，对列入失信“黑名单”的供应商限制参与政府采购。</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7. 本项目若涉及采购货物，则合格的货物及相应服务应满足以下要求：</w:t>
      </w:r>
    </w:p>
    <w:p w:rsidR="00B22E39">
      <w:pPr>
        <w:spacing w:line="440" w:lineRule="exact"/>
        <w:ind w:firstLine="470" w:firstLineChars="196"/>
        <w:rPr>
          <w:rFonts w:ascii="宋体" w:hAnsi="宋体" w:cs="宋体"/>
          <w:szCs w:val="21"/>
        </w:rPr>
      </w:pPr>
      <w:r>
        <w:rPr>
          <w:rFonts w:ascii="宋体" w:hAnsi="宋体" w:cs="宋体" w:hint="eastAsia"/>
          <w:szCs w:val="21"/>
        </w:rPr>
        <w:t>7.1  必须是全新、未使用过的原装合格正品（包括零部件），如安装或配置了软件的，须为正版软件。</w:t>
      </w:r>
    </w:p>
    <w:p w:rsidR="00B22E39">
      <w:pPr>
        <w:spacing w:line="440" w:lineRule="exact"/>
        <w:ind w:firstLine="470" w:firstLineChars="196"/>
        <w:rPr>
          <w:rFonts w:ascii="宋体" w:hAnsi="宋体" w:cs="宋体"/>
          <w:szCs w:val="21"/>
        </w:rPr>
      </w:pPr>
      <w:r>
        <w:rPr>
          <w:rFonts w:ascii="宋体" w:hAnsi="宋体" w:cs="宋体" w:hint="eastAsia"/>
          <w:szCs w:val="21"/>
        </w:rPr>
        <w:t>7.2  国产的货物及其有关服务必须符合中华人民共和国的设计、制造生产标准及行业标准。招标公告有其他要求的，亦应符合其要求。</w:t>
      </w:r>
    </w:p>
    <w:p w:rsidR="00B22E39">
      <w:pPr>
        <w:spacing w:line="440" w:lineRule="exact"/>
        <w:ind w:firstLine="470" w:firstLineChars="196"/>
        <w:rPr>
          <w:rFonts w:ascii="宋体" w:hAnsi="宋体" w:cs="宋体"/>
          <w:szCs w:val="21"/>
        </w:rPr>
      </w:pPr>
      <w:r>
        <w:rPr>
          <w:rFonts w:ascii="宋体" w:hAnsi="宋体" w:cs="宋体" w:hint="eastAsia"/>
          <w:szCs w:val="21"/>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B22E39">
      <w:pPr>
        <w:spacing w:line="440" w:lineRule="exact"/>
        <w:ind w:firstLine="470" w:firstLineChars="196"/>
        <w:rPr>
          <w:rFonts w:ascii="宋体" w:hAnsi="宋体" w:cs="宋体"/>
          <w:szCs w:val="21"/>
        </w:rPr>
      </w:pPr>
      <w:r>
        <w:rPr>
          <w:rFonts w:ascii="宋体" w:hAnsi="宋体" w:cs="宋体" w:hint="eastAsia"/>
          <w:szCs w:val="21"/>
        </w:rPr>
        <w:t>7.4  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B22E39">
      <w:pPr>
        <w:spacing w:line="440" w:lineRule="exact"/>
        <w:ind w:firstLine="470" w:firstLineChars="196"/>
        <w:rPr>
          <w:rFonts w:ascii="宋体" w:hAnsi="宋体" w:cs="宋体"/>
          <w:szCs w:val="21"/>
        </w:rPr>
      </w:pPr>
      <w:r>
        <w:rPr>
          <w:rFonts w:ascii="宋体" w:hAnsi="宋体" w:cs="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B22E39">
      <w:pPr>
        <w:spacing w:line="440" w:lineRule="exact"/>
        <w:ind w:firstLine="470" w:firstLineChars="196"/>
        <w:rPr>
          <w:rFonts w:ascii="宋体" w:hAnsi="宋体" w:cs="宋体"/>
          <w:szCs w:val="21"/>
        </w:rPr>
      </w:pPr>
      <w:r>
        <w:rPr>
          <w:rFonts w:ascii="宋体" w:hAnsi="宋体" w:cs="宋体" w:hint="eastAsia"/>
          <w:szCs w:val="21"/>
        </w:rPr>
        <w:t>7.6  对工期的要求：投标人在投标时对其所投项目应提交交货进度、交货计划等，在合同规定的时间内完工验收。</w:t>
      </w:r>
    </w:p>
    <w:p w:rsidR="00B22E39">
      <w:pPr>
        <w:spacing w:line="440" w:lineRule="exact"/>
        <w:ind w:firstLine="470" w:firstLineChars="196"/>
        <w:rPr>
          <w:rFonts w:ascii="宋体" w:hAnsi="宋体" w:cs="宋体"/>
          <w:szCs w:val="21"/>
        </w:rPr>
      </w:pPr>
      <w:r>
        <w:rPr>
          <w:rFonts w:ascii="宋体" w:hAnsi="宋体" w:cs="宋体" w:hint="eastAsia"/>
          <w:szCs w:val="21"/>
        </w:rPr>
        <w:t>7.7  投标人必须承担的设备运输、安装调试、验收检测和提供设备操作说明书、图纸等其他相关及类似的义务。</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8．投标费用</w:t>
      </w:r>
    </w:p>
    <w:p w:rsidR="00B22E39">
      <w:pPr>
        <w:spacing w:line="440" w:lineRule="exact"/>
        <w:ind w:firstLine="470" w:firstLineChars="196"/>
        <w:rPr>
          <w:rFonts w:ascii="宋体" w:hAnsi="宋体" w:cs="宋体"/>
          <w:szCs w:val="21"/>
        </w:rPr>
      </w:pPr>
      <w:r>
        <w:rPr>
          <w:rFonts w:ascii="宋体" w:hAnsi="宋体" w:cs="宋体" w:hint="eastAsia"/>
          <w:szCs w:val="21"/>
        </w:rPr>
        <w:t>不论投标结果如何，投标人应承担其编制投标文件与递交投标文件所涉及的一切费用。</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9．踏勘现场</w:t>
      </w:r>
    </w:p>
    <w:p w:rsidR="00B22E39">
      <w:pPr>
        <w:spacing w:line="440" w:lineRule="exact"/>
        <w:ind w:firstLine="470" w:firstLineChars="196"/>
        <w:rPr>
          <w:rFonts w:ascii="宋体" w:hAnsi="宋体" w:cs="宋体"/>
          <w:szCs w:val="21"/>
        </w:rPr>
      </w:pPr>
      <w:r>
        <w:rPr>
          <w:rFonts w:ascii="宋体" w:hAnsi="宋体" w:cs="宋体" w:hint="eastAsia"/>
          <w:szCs w:val="21"/>
        </w:rPr>
        <w:t>9.1如有需要（详见专用条款），采购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B22E39">
      <w:pPr>
        <w:spacing w:line="440" w:lineRule="exact"/>
        <w:ind w:firstLine="470" w:firstLineChars="196"/>
        <w:rPr>
          <w:rFonts w:ascii="宋体" w:hAnsi="宋体" w:cs="宋体"/>
          <w:szCs w:val="21"/>
        </w:rPr>
      </w:pPr>
      <w:r>
        <w:rPr>
          <w:rFonts w:ascii="宋体" w:hAnsi="宋体" w:cs="宋体" w:hint="eastAsia"/>
          <w:szCs w:val="21"/>
        </w:rPr>
        <w:t>9.2投标人及其人员经过采购人的允许，可以进入采购人的项目现场踏勘。若招标文件要求投标人于统一时间地点踏勘现场的，投标人应当按时前往。</w:t>
      </w:r>
    </w:p>
    <w:p w:rsidR="00B22E39">
      <w:pPr>
        <w:spacing w:line="440" w:lineRule="exact"/>
        <w:ind w:firstLine="470" w:firstLineChars="196"/>
        <w:rPr>
          <w:rFonts w:ascii="宋体" w:hAnsi="宋体" w:cs="宋体"/>
          <w:szCs w:val="21"/>
        </w:rPr>
      </w:pPr>
      <w:r>
        <w:rPr>
          <w:rFonts w:ascii="宋体" w:hAnsi="宋体" w:cs="宋体" w:hint="eastAsia"/>
          <w:szCs w:val="21"/>
        </w:rPr>
        <w:t>9.3采购人必须通过采购代理机构向投标人提供有关现场的资料和数据。</w:t>
      </w:r>
    </w:p>
    <w:p w:rsidR="00B22E39">
      <w:pPr>
        <w:spacing w:line="440" w:lineRule="exact"/>
        <w:ind w:firstLine="470" w:firstLineChars="196"/>
        <w:rPr>
          <w:rFonts w:ascii="宋体" w:hAnsi="宋体" w:cs="宋体"/>
          <w:szCs w:val="21"/>
        </w:rPr>
      </w:pPr>
      <w:r>
        <w:rPr>
          <w:rFonts w:ascii="宋体" w:hAnsi="宋体" w:cs="宋体" w:hint="eastAsia"/>
          <w:szCs w:val="21"/>
        </w:rPr>
        <w:t>9.4任何人或任何组织在踏勘现场时向投标人提交的任何书面资料或口头承诺，未经采购代理机构在网上发布或书面通知，均作无效处理。</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10．招标答疑</w:t>
      </w:r>
    </w:p>
    <w:p w:rsidR="00B22E39">
      <w:pPr>
        <w:spacing w:line="440" w:lineRule="exact"/>
        <w:ind w:firstLine="470" w:firstLineChars="196"/>
        <w:rPr>
          <w:rFonts w:ascii="宋体" w:hAnsi="宋体" w:cs="宋体"/>
          <w:szCs w:val="21"/>
        </w:rPr>
      </w:pPr>
      <w:r>
        <w:rPr>
          <w:rFonts w:ascii="宋体" w:hAnsi="宋体" w:cs="宋体" w:hint="eastAsia"/>
          <w:szCs w:val="21"/>
        </w:rPr>
        <w:t>10.1招标答疑的目的是澄清、解答投标人在查阅招标文件后或现场踏勘中可能提出的与投标有关的疑问或询问。</w:t>
      </w:r>
    </w:p>
    <w:p w:rsidR="00B22E39">
      <w:pPr>
        <w:spacing w:line="440" w:lineRule="exact"/>
        <w:ind w:firstLine="470" w:firstLineChars="196"/>
        <w:rPr>
          <w:rFonts w:ascii="宋体" w:hAnsi="宋体" w:cs="宋体"/>
          <w:szCs w:val="21"/>
        </w:rPr>
      </w:pPr>
      <w:r>
        <w:rPr>
          <w:rFonts w:ascii="宋体" w:hAnsi="宋体" w:cs="宋体" w:hint="eastAsia"/>
          <w:szCs w:val="21"/>
        </w:rPr>
        <w:t>10.2投标人如对招标文件内容有疑问，必须在招标文件规定的答疑截止时间前以网上提问形式提交采购代理机构。</w:t>
      </w:r>
    </w:p>
    <w:p w:rsidR="00B22E39">
      <w:pPr>
        <w:spacing w:line="440" w:lineRule="exact"/>
        <w:ind w:firstLine="470" w:firstLineChars="196"/>
        <w:rPr>
          <w:rFonts w:ascii="宋体" w:hAnsi="宋体" w:cs="宋体"/>
          <w:szCs w:val="21"/>
        </w:rPr>
      </w:pPr>
      <w:r>
        <w:rPr>
          <w:rFonts w:ascii="宋体" w:hAnsi="宋体" w:cs="宋体" w:hint="eastAsia"/>
          <w:szCs w:val="21"/>
        </w:rPr>
        <w:t>10.3采购代理机构对疑问所做出的澄清和解答，以书面答复（包括网站发布信息）为准。答疑纪要的有效性规定按照本通用条款第13.3、13.4款规定执行。</w:t>
      </w:r>
    </w:p>
    <w:p w:rsidR="00B22E39">
      <w:pPr>
        <w:spacing w:line="440" w:lineRule="exact"/>
        <w:ind w:firstLine="470" w:firstLineChars="196"/>
        <w:rPr>
          <w:rFonts w:ascii="宋体" w:hAnsi="宋体" w:cs="宋体"/>
          <w:szCs w:val="21"/>
        </w:rPr>
      </w:pPr>
      <w:r>
        <w:rPr>
          <w:rFonts w:ascii="宋体" w:hAnsi="宋体" w:cs="宋体" w:hint="eastAsia"/>
          <w:szCs w:val="21"/>
        </w:rPr>
        <w:t>10.4如采购代理机构认为有必要组织现场答疑会，投标人应按照招标文件规定的时间或采购代理机构另行书面通知（包括网站发布的通知）的时间和地点，参与现场答疑会。</w:t>
      </w:r>
    </w:p>
    <w:p w:rsidR="00B22E39">
      <w:pPr>
        <w:spacing w:line="440" w:lineRule="exact"/>
        <w:ind w:firstLine="470" w:firstLineChars="196"/>
        <w:rPr>
          <w:rFonts w:ascii="宋体" w:hAnsi="宋体" w:cs="宋体"/>
          <w:szCs w:val="21"/>
        </w:rPr>
      </w:pPr>
      <w:r>
        <w:rPr>
          <w:rFonts w:ascii="宋体" w:hAnsi="宋体" w:cs="宋体" w:hint="eastAsia"/>
          <w:szCs w:val="21"/>
        </w:rPr>
        <w:t>10.5未参与招标答疑不作为否定投标人资格的理由。</w:t>
      </w:r>
    </w:p>
    <w:p w:rsidR="00B22E39">
      <w:pPr>
        <w:pStyle w:val="Heading2"/>
        <w:keepNext w:val="0"/>
        <w:keepLines w:val="0"/>
        <w:numPr>
          <w:ilvl w:val="0"/>
          <w:numId w:val="7"/>
        </w:numPr>
        <w:tabs>
          <w:tab w:val="left" w:pos="720"/>
        </w:tabs>
        <w:spacing w:before="120" w:after="120" w:line="440" w:lineRule="exact"/>
        <w:rPr>
          <w:rFonts w:ascii="黑体" w:eastAsia="黑体" w:hAnsi="黑体" w:cs="微软雅黑"/>
          <w:sz w:val="28"/>
          <w:szCs w:val="28"/>
        </w:rPr>
      </w:pPr>
      <w:bookmarkStart w:id="204" w:name="_Toc101171898"/>
      <w:bookmarkStart w:id="205" w:name="_Toc140763365"/>
      <w:bookmarkStart w:id="206" w:name="_Toc256000022"/>
      <w:bookmarkStart w:id="207" w:name="_Toc113442896"/>
      <w:bookmarkStart w:id="208" w:name="_Toc151476584"/>
      <w:bookmarkStart w:id="209" w:name="_Toc256000057"/>
      <w:r>
        <w:rPr>
          <w:rFonts w:ascii="黑体" w:eastAsia="黑体" w:hAnsi="黑体" w:cs="微软雅黑" w:hint="eastAsia"/>
          <w:sz w:val="28"/>
          <w:szCs w:val="28"/>
        </w:rPr>
        <w:t>招标文件</w:t>
      </w:r>
      <w:bookmarkEnd w:id="209"/>
      <w:bookmarkEnd w:id="204"/>
      <w:bookmarkEnd w:id="205"/>
      <w:bookmarkEnd w:id="206"/>
      <w:bookmarkEnd w:id="207"/>
      <w:bookmarkEnd w:id="208"/>
    </w:p>
    <w:p w:rsidR="00B22E39" w:rsidP="000E0653">
      <w:pPr>
        <w:spacing w:line="440" w:lineRule="exact"/>
        <w:ind w:firstLine="480" w:firstLineChars="200"/>
        <w:rPr>
          <w:rFonts w:ascii="宋体" w:hAnsi="宋体" w:cs="宋体"/>
          <w:b/>
          <w:szCs w:val="21"/>
        </w:rPr>
      </w:pPr>
      <w:r>
        <w:rPr>
          <w:rFonts w:ascii="宋体" w:hAnsi="宋体" w:cs="宋体" w:hint="eastAsia"/>
          <w:b/>
          <w:szCs w:val="21"/>
        </w:rPr>
        <w:t>11．招标文件的编制与组成</w:t>
      </w:r>
    </w:p>
    <w:p w:rsidR="00B22E39">
      <w:pPr>
        <w:snapToGrid w:val="0"/>
        <w:spacing w:line="440" w:lineRule="exact"/>
        <w:ind w:firstLine="480" w:firstLineChars="200"/>
        <w:rPr>
          <w:rFonts w:ascii="宋体" w:hAnsi="宋体" w:cs="宋体"/>
          <w:szCs w:val="21"/>
        </w:rPr>
      </w:pPr>
      <w:r>
        <w:rPr>
          <w:rFonts w:ascii="宋体" w:hAnsi="宋体" w:cs="宋体" w:hint="eastAsia"/>
          <w:szCs w:val="21"/>
        </w:rPr>
        <w:t>11.1招标文件除以下内容外，采购代理机构在招标（或谈判）期间发出的答疑、澄清或修改等相关公告或通知内容，均是招标文件的组成部分，对投标人起约束作用；</w:t>
      </w:r>
    </w:p>
    <w:p w:rsidR="00B22E39">
      <w:pPr>
        <w:spacing w:line="440" w:lineRule="exact"/>
        <w:ind w:firstLine="470" w:firstLineChars="196"/>
        <w:rPr>
          <w:rFonts w:ascii="宋体" w:hAnsi="宋体" w:cs="宋体"/>
          <w:szCs w:val="21"/>
        </w:rPr>
      </w:pPr>
      <w:r>
        <w:rPr>
          <w:rFonts w:ascii="宋体" w:hAnsi="宋体" w:cs="宋体" w:hint="eastAsia"/>
          <w:szCs w:val="21"/>
        </w:rPr>
        <w:t>招标文件包括下列内容：</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第一册  专用条款</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关键信息</w:t>
      </w:r>
    </w:p>
    <w:p w:rsidR="00B22E39">
      <w:pPr>
        <w:spacing w:line="440" w:lineRule="exact"/>
        <w:ind w:left="1234" w:firstLine="240" w:leftChars="514" w:firstLineChars="100"/>
        <w:rPr>
          <w:rFonts w:ascii="宋体" w:hAnsi="宋体" w:cs="宋体"/>
          <w:bCs/>
          <w:szCs w:val="21"/>
        </w:rPr>
      </w:pPr>
      <w:r>
        <w:rPr>
          <w:rFonts w:ascii="宋体" w:hAnsi="宋体" w:cs="宋体" w:hint="eastAsia"/>
          <w:szCs w:val="21"/>
        </w:rPr>
        <w:t xml:space="preserve">第一章 </w:t>
      </w:r>
      <w:r>
        <w:rPr>
          <w:rFonts w:ascii="宋体" w:hAnsi="宋体" w:cs="宋体" w:hint="eastAsia"/>
          <w:bCs/>
          <w:szCs w:val="21"/>
        </w:rPr>
        <w:t xml:space="preserve"> 招标公告</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第二章  用户需求书</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第三章  投标文件格式、附件</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第四章  合同条款及格式</w:t>
      </w:r>
    </w:p>
    <w:p w:rsidR="00B22E39">
      <w:pPr>
        <w:spacing w:line="440" w:lineRule="exact"/>
        <w:ind w:left="1234" w:firstLine="240" w:leftChars="514" w:firstLineChars="100"/>
        <w:rPr>
          <w:rFonts w:ascii="宋体" w:hAnsi="宋体" w:cs="宋体"/>
          <w:szCs w:val="21"/>
        </w:rPr>
      </w:pPr>
      <w:r>
        <w:rPr>
          <w:rFonts w:ascii="宋体" w:hAnsi="宋体" w:cs="宋体" w:hint="eastAsia"/>
          <w:bCs/>
          <w:szCs w:val="21"/>
        </w:rPr>
        <w:t>第五章  招标代理服</w:t>
      </w:r>
      <w:r>
        <w:rPr>
          <w:rFonts w:ascii="宋体" w:hAnsi="宋体" w:cs="宋体" w:hint="eastAsia"/>
          <w:szCs w:val="21"/>
        </w:rPr>
        <w:t>务费</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第二册  通用条款</w:t>
      </w:r>
    </w:p>
    <w:p w:rsidR="00B22E39">
      <w:pPr>
        <w:spacing w:line="440" w:lineRule="exact"/>
        <w:ind w:left="1234" w:firstLine="240" w:leftChars="514" w:firstLineChars="100"/>
        <w:rPr>
          <w:rFonts w:ascii="宋体" w:hAnsi="宋体" w:cs="宋体"/>
          <w:bCs/>
          <w:szCs w:val="21"/>
        </w:rPr>
      </w:pPr>
      <w:r>
        <w:rPr>
          <w:rFonts w:ascii="宋体" w:hAnsi="宋体" w:cs="宋体" w:hint="eastAsia"/>
          <w:szCs w:val="21"/>
        </w:rPr>
        <w:t>第一</w:t>
      </w:r>
      <w:r>
        <w:rPr>
          <w:rFonts w:ascii="宋体" w:hAnsi="宋体" w:cs="宋体" w:hint="eastAsia"/>
          <w:bCs/>
          <w:szCs w:val="21"/>
        </w:rPr>
        <w:t>章  总则</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第二章  招标文件</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第三章  投标文件的编制</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第四章  投标文件的递交</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第五章  开标</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第六章  评标要求</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第七章  评标程序及评标方法</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第八章  定标及公示</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第九章  公开招标失败的后续处理</w:t>
      </w:r>
    </w:p>
    <w:p w:rsidR="00B22E39">
      <w:pPr>
        <w:spacing w:line="440" w:lineRule="exact"/>
        <w:ind w:left="1234" w:firstLine="240" w:leftChars="514" w:firstLineChars="100"/>
        <w:rPr>
          <w:rFonts w:ascii="宋体" w:hAnsi="宋体" w:cs="宋体"/>
          <w:bCs/>
          <w:szCs w:val="21"/>
        </w:rPr>
      </w:pPr>
      <w:r>
        <w:rPr>
          <w:rFonts w:ascii="宋体" w:hAnsi="宋体" w:cs="宋体" w:hint="eastAsia"/>
          <w:bCs/>
          <w:szCs w:val="21"/>
        </w:rPr>
        <w:t>第十章  合同的授予与备案</w:t>
      </w:r>
    </w:p>
    <w:p w:rsidR="00B22E39">
      <w:pPr>
        <w:spacing w:line="440" w:lineRule="exact"/>
        <w:ind w:left="1234" w:firstLine="240" w:leftChars="514" w:firstLineChars="100"/>
        <w:rPr>
          <w:rFonts w:ascii="宋体" w:hAnsi="宋体" w:cs="宋体"/>
          <w:szCs w:val="21"/>
        </w:rPr>
      </w:pPr>
      <w:r>
        <w:rPr>
          <w:rFonts w:ascii="宋体" w:hAnsi="宋体" w:cs="宋体" w:hint="eastAsia"/>
          <w:bCs/>
          <w:szCs w:val="21"/>
        </w:rPr>
        <w:t>第十一章</w:t>
      </w:r>
      <w:r>
        <w:rPr>
          <w:rFonts w:ascii="宋体" w:hAnsi="宋体" w:cs="宋体" w:hint="eastAsia"/>
          <w:szCs w:val="21"/>
        </w:rPr>
        <w:t xml:space="preserve">  质疑处理</w:t>
      </w:r>
    </w:p>
    <w:p w:rsidR="00B22E39">
      <w:pPr>
        <w:spacing w:line="440" w:lineRule="exact"/>
        <w:ind w:firstLine="470" w:firstLineChars="196"/>
        <w:rPr>
          <w:rFonts w:ascii="宋体" w:hAnsi="宋体" w:cs="宋体"/>
          <w:szCs w:val="21"/>
        </w:rPr>
      </w:pPr>
      <w:r>
        <w:rPr>
          <w:rFonts w:ascii="宋体" w:hAnsi="宋体" w:cs="宋体" w:hint="eastAsia"/>
          <w:szCs w:val="21"/>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B22E39">
      <w:pPr>
        <w:spacing w:line="440" w:lineRule="exact"/>
        <w:ind w:firstLine="470" w:firstLineChars="196"/>
        <w:rPr>
          <w:rFonts w:ascii="宋体" w:hAnsi="宋体" w:cs="宋体"/>
          <w:szCs w:val="21"/>
        </w:rPr>
      </w:pPr>
      <w:r>
        <w:rPr>
          <w:rFonts w:ascii="宋体" w:hAnsi="宋体" w:cs="宋体" w:hint="eastAsia"/>
          <w:szCs w:val="21"/>
        </w:rPr>
        <w:t>11.3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12．招标文件的澄清</w:t>
      </w:r>
    </w:p>
    <w:p w:rsidR="00B22E39">
      <w:pPr>
        <w:snapToGrid w:val="0"/>
        <w:spacing w:line="440" w:lineRule="exact"/>
        <w:ind w:firstLine="480" w:firstLineChars="200"/>
        <w:rPr>
          <w:rFonts w:ascii="宋体" w:hAnsi="宋体" w:cs="宋体"/>
          <w:szCs w:val="21"/>
        </w:rPr>
      </w:pPr>
      <w:r>
        <w:rPr>
          <w:rFonts w:ascii="宋体" w:hAnsi="宋体" w:cs="宋体" w:hint="eastAsia"/>
          <w:szCs w:val="21"/>
        </w:rPr>
        <w:t>12.1投标人如对招标文件内容有疑问，必须在招标文件规定的答疑截止时间前以网上提问形式提交给采购代理机构。不论是采购代理机构根据需要主动对招标文件进行必要的澄清或是根据投标人的要求对招标文件做出澄清，采购代理机构都将在投标截止日期前以书面形式（包括采购代理机构网站公开发布方式）答复或发送给所有投标人。澄清纪要作为招标文件的组成部分，对投标人起约束作用；</w:t>
      </w:r>
    </w:p>
    <w:p w:rsidR="00B22E39">
      <w:pPr>
        <w:snapToGrid w:val="0"/>
        <w:spacing w:line="440" w:lineRule="exact"/>
        <w:ind w:firstLine="480" w:firstLineChars="200"/>
        <w:rPr>
          <w:rFonts w:ascii="宋体" w:hAnsi="宋体" w:cs="宋体"/>
          <w:szCs w:val="21"/>
        </w:rPr>
      </w:pPr>
      <w:r>
        <w:rPr>
          <w:rFonts w:ascii="宋体" w:hAnsi="宋体" w:cs="宋体" w:hint="eastAsia"/>
          <w:szCs w:val="21"/>
        </w:rPr>
        <w:t>12.2对于没有提出澄清又参与了该项目投标的供应商将被视为完全认同该招标文件（含澄清纪要），投标截止期后不再受理针对招标文件的相关质疑或投诉。</w:t>
      </w:r>
    </w:p>
    <w:p w:rsidR="00B22E39">
      <w:pPr>
        <w:snapToGrid w:val="0"/>
        <w:spacing w:line="440" w:lineRule="exact"/>
        <w:ind w:firstLine="480" w:firstLineChars="200"/>
        <w:rPr>
          <w:rFonts w:ascii="宋体" w:hAnsi="宋体" w:cs="宋体"/>
          <w:szCs w:val="21"/>
        </w:rPr>
      </w:pPr>
      <w:r>
        <w:rPr>
          <w:rFonts w:ascii="宋体" w:hAnsi="宋体" w:cs="宋体" w:hint="eastAsia"/>
          <w:szCs w:val="21"/>
        </w:rPr>
        <w:t>12.3 对招标文件中描述有歧意或前后不一致的地方，评审委员会有权进行评判，但对同一条款的评判应适用于每个投标人。</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13．招标文件的修改</w:t>
      </w:r>
    </w:p>
    <w:p w:rsidR="00B22E39">
      <w:pPr>
        <w:spacing w:line="440" w:lineRule="exact"/>
        <w:ind w:firstLine="470" w:firstLineChars="196"/>
        <w:rPr>
          <w:rFonts w:ascii="宋体" w:hAnsi="宋体" w:cs="宋体"/>
          <w:szCs w:val="21"/>
        </w:rPr>
      </w:pPr>
      <w:r>
        <w:rPr>
          <w:rFonts w:ascii="宋体" w:hAnsi="宋体" w:cs="宋体" w:hint="eastAsia"/>
          <w:szCs w:val="21"/>
        </w:rPr>
        <w:t>13.1招标文件发出后，在投标截止日期前任何时候，确需要变更招标内容的，采购代理机构可主动或在解答投标人提出的澄清问题时对招标文件进行修改；</w:t>
      </w:r>
    </w:p>
    <w:p w:rsidR="00B22E39">
      <w:pPr>
        <w:spacing w:line="440" w:lineRule="exact"/>
        <w:ind w:firstLine="470" w:firstLineChars="196"/>
        <w:rPr>
          <w:rFonts w:ascii="宋体" w:hAnsi="宋体" w:cs="宋体"/>
          <w:szCs w:val="21"/>
        </w:rPr>
      </w:pPr>
      <w:r>
        <w:rPr>
          <w:rFonts w:ascii="宋体" w:hAnsi="宋体" w:cs="宋体" w:hint="eastAsia"/>
          <w:szCs w:val="21"/>
        </w:rPr>
        <w:t>13.2招标文件的修改以书面形式（包括网站公开发布方式）发送给所有投标人，招标文件的修改内容作为招标文件的组成部分，并具有约束力。</w:t>
      </w:r>
    </w:p>
    <w:p w:rsidR="00B22E39">
      <w:pPr>
        <w:spacing w:line="440" w:lineRule="exact"/>
        <w:ind w:firstLine="470" w:firstLineChars="196"/>
        <w:rPr>
          <w:rFonts w:ascii="宋体" w:hAnsi="宋体" w:cs="宋体"/>
          <w:szCs w:val="21"/>
        </w:rPr>
      </w:pPr>
      <w:r>
        <w:rPr>
          <w:rFonts w:ascii="宋体" w:hAnsi="宋体" w:cs="宋体" w:hint="eastAsia"/>
          <w:szCs w:val="21"/>
        </w:rPr>
        <w:t>13.3招标文件、招标文件澄清（答疑）纪要、招标文件修改补充通知内容均以书面（包括网站公开发布方式）明确的内容为准。当招标文件、修改补充通知、澄清（答疑）纪要内容相互矛盾时，以最后发出的内容为准；</w:t>
      </w:r>
    </w:p>
    <w:p w:rsidR="00B22E39">
      <w:pPr>
        <w:spacing w:line="440" w:lineRule="exact"/>
        <w:ind w:firstLine="470" w:firstLineChars="196"/>
        <w:rPr>
          <w:rFonts w:ascii="宋体" w:hAnsi="宋体" w:cs="宋体"/>
          <w:szCs w:val="21"/>
        </w:rPr>
      </w:pPr>
      <w:r>
        <w:rPr>
          <w:rFonts w:ascii="宋体" w:hAnsi="宋体" w:cs="宋体" w:hint="eastAsia"/>
          <w:szCs w:val="21"/>
        </w:rPr>
        <w:t>13.4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B22E39">
      <w:pPr>
        <w:pStyle w:val="Heading2"/>
        <w:keepNext w:val="0"/>
        <w:keepLines w:val="0"/>
        <w:numPr>
          <w:ilvl w:val="0"/>
          <w:numId w:val="7"/>
        </w:numPr>
        <w:tabs>
          <w:tab w:val="left" w:pos="720"/>
        </w:tabs>
        <w:spacing w:before="120" w:after="120" w:line="440" w:lineRule="exact"/>
        <w:rPr>
          <w:rFonts w:ascii="黑体" w:eastAsia="黑体" w:hAnsi="黑体" w:cs="微软雅黑"/>
          <w:sz w:val="28"/>
          <w:szCs w:val="28"/>
        </w:rPr>
      </w:pPr>
      <w:bookmarkStart w:id="210" w:name="_Toc113442897"/>
      <w:bookmarkStart w:id="211" w:name="_Toc256000023"/>
      <w:bookmarkStart w:id="212" w:name="_Toc101171899"/>
      <w:bookmarkStart w:id="213" w:name="_Toc140763366"/>
      <w:bookmarkStart w:id="214" w:name="_Toc151476585"/>
      <w:bookmarkStart w:id="215" w:name="_Toc256000058"/>
      <w:r>
        <w:rPr>
          <w:rFonts w:ascii="黑体" w:eastAsia="黑体" w:hAnsi="黑体" w:cs="微软雅黑" w:hint="eastAsia"/>
          <w:sz w:val="28"/>
          <w:szCs w:val="28"/>
        </w:rPr>
        <w:t>投标文件的编制</w:t>
      </w:r>
      <w:bookmarkEnd w:id="215"/>
      <w:bookmarkEnd w:id="210"/>
      <w:bookmarkEnd w:id="211"/>
      <w:bookmarkEnd w:id="212"/>
      <w:bookmarkEnd w:id="213"/>
      <w:bookmarkEnd w:id="214"/>
    </w:p>
    <w:p w:rsidR="00B22E39" w:rsidP="000E0653">
      <w:pPr>
        <w:spacing w:line="440" w:lineRule="exact"/>
        <w:ind w:firstLine="480" w:firstLineChars="200"/>
        <w:rPr>
          <w:rFonts w:ascii="宋体" w:hAnsi="宋体" w:cs="宋体"/>
          <w:b/>
          <w:szCs w:val="21"/>
        </w:rPr>
      </w:pPr>
      <w:r>
        <w:rPr>
          <w:rFonts w:ascii="宋体" w:hAnsi="宋体" w:cs="宋体" w:hint="eastAsia"/>
          <w:b/>
          <w:szCs w:val="21"/>
        </w:rPr>
        <w:t>14．投标文件的语言及度量单位</w:t>
      </w:r>
    </w:p>
    <w:p w:rsidR="00B22E39">
      <w:pPr>
        <w:spacing w:line="440" w:lineRule="exact"/>
        <w:ind w:firstLine="470" w:firstLineChars="196"/>
        <w:rPr>
          <w:rFonts w:ascii="宋体" w:hAnsi="宋体" w:cs="宋体"/>
          <w:szCs w:val="21"/>
        </w:rPr>
      </w:pPr>
      <w:r>
        <w:rPr>
          <w:rFonts w:ascii="宋体" w:hAnsi="宋体" w:cs="宋体" w:hint="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22E39">
      <w:pPr>
        <w:spacing w:line="440" w:lineRule="exact"/>
        <w:ind w:firstLine="470" w:firstLineChars="196"/>
        <w:rPr>
          <w:rFonts w:ascii="宋体" w:hAnsi="宋体" w:cs="宋体"/>
          <w:szCs w:val="21"/>
        </w:rPr>
      </w:pPr>
      <w:r>
        <w:rPr>
          <w:rFonts w:ascii="宋体" w:hAnsi="宋体" w:cs="宋体" w:hint="eastAsia"/>
          <w:szCs w:val="21"/>
        </w:rPr>
        <w:t>14.2 除技术规范另有规定外，投标文件使用的度量单位，均采用中华人民共和国法定计量单位。</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15．投标文件的组成</w:t>
      </w:r>
    </w:p>
    <w:p w:rsidR="00B22E39">
      <w:pPr>
        <w:spacing w:line="440" w:lineRule="exact"/>
        <w:ind w:firstLine="470" w:firstLineChars="196"/>
        <w:rPr>
          <w:rFonts w:ascii="宋体" w:hAnsi="宋体" w:cs="宋体"/>
          <w:b/>
          <w:szCs w:val="21"/>
        </w:rPr>
      </w:pPr>
      <w:r>
        <w:rPr>
          <w:rFonts w:ascii="宋体" w:hAnsi="宋体" w:cs="宋体" w:hint="eastAsia"/>
          <w:b/>
          <w:szCs w:val="21"/>
        </w:rPr>
        <w:t>具体内容请详见本项目</w:t>
      </w:r>
      <w:r>
        <w:rPr>
          <w:rFonts w:ascii="宋体" w:hAnsi="宋体" w:cs="宋体" w:hint="eastAsia"/>
          <w:b/>
          <w:bCs/>
          <w:szCs w:val="21"/>
        </w:rPr>
        <w:t>招标文件第一册“专用条款”</w:t>
      </w:r>
      <w:r>
        <w:rPr>
          <w:rFonts w:ascii="宋体" w:hAnsi="宋体" w:cs="宋体" w:hint="eastAsia"/>
          <w:b/>
          <w:szCs w:val="21"/>
        </w:rPr>
        <w:t>的相关内容。</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16．投标文件格式</w:t>
      </w:r>
    </w:p>
    <w:p w:rsidR="00B22E39">
      <w:pPr>
        <w:spacing w:line="440" w:lineRule="exact"/>
        <w:ind w:firstLine="470" w:firstLineChars="196"/>
        <w:rPr>
          <w:rFonts w:ascii="宋体" w:hAnsi="宋体" w:cs="宋体"/>
          <w:szCs w:val="21"/>
        </w:rPr>
      </w:pPr>
      <w:r>
        <w:rPr>
          <w:rFonts w:ascii="宋体" w:hAnsi="宋体" w:cs="宋体" w:hint="eastAsia"/>
          <w:szCs w:val="21"/>
        </w:rPr>
        <w:t>投标文件包括本通用条款第15条中规定的内容。如招标文件提供了投标文件格式，则</w:t>
      </w:r>
      <w:r>
        <w:rPr>
          <w:rFonts w:ascii="宋体" w:hAnsi="宋体" w:cs="宋体" w:hint="eastAsia"/>
          <w:b/>
          <w:bCs/>
          <w:szCs w:val="21"/>
        </w:rPr>
        <w:t>投标人提交的投标文件应毫无例外地使用招标文件所提供的相应格式</w:t>
      </w:r>
      <w:r>
        <w:rPr>
          <w:rFonts w:ascii="宋体" w:hAnsi="宋体" w:cs="宋体" w:hint="eastAsia"/>
          <w:szCs w:val="21"/>
        </w:rPr>
        <w:t>（表格可以按同样格式扩展）。</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17．投标货币</w:t>
      </w:r>
    </w:p>
    <w:p w:rsidR="00B22E39">
      <w:pPr>
        <w:spacing w:line="440" w:lineRule="exact"/>
        <w:ind w:firstLine="470" w:firstLineChars="196"/>
        <w:rPr>
          <w:rFonts w:ascii="宋体" w:hAnsi="宋体" w:cs="宋体"/>
          <w:szCs w:val="21"/>
        </w:rPr>
      </w:pPr>
      <w:r>
        <w:rPr>
          <w:rFonts w:ascii="宋体" w:hAnsi="宋体" w:cs="宋体" w:hint="eastAsia"/>
          <w:szCs w:val="21"/>
        </w:rPr>
        <w:t>本项目的投标应以人民币计。</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18．证明投标文件投标技术方案的合格性和符合招标文件规定的文件要求</w:t>
      </w:r>
    </w:p>
    <w:p w:rsidR="00B22E39">
      <w:pPr>
        <w:spacing w:line="440" w:lineRule="exact"/>
        <w:ind w:firstLine="470" w:firstLineChars="196"/>
        <w:rPr>
          <w:rFonts w:ascii="宋体" w:hAnsi="宋体" w:cs="宋体"/>
          <w:szCs w:val="21"/>
        </w:rPr>
      </w:pPr>
      <w:r>
        <w:rPr>
          <w:rFonts w:ascii="宋体" w:hAnsi="宋体" w:cs="宋体" w:hint="eastAsia"/>
          <w:szCs w:val="21"/>
        </w:rPr>
        <w:t>18.1 投标人应提交证明文件证明其投标技术方案项下的货物、工程和服务的合格性符合招标文件规定。该投标技术方案及其证明文件作为投标文件的一部分。</w:t>
      </w:r>
    </w:p>
    <w:p w:rsidR="00B22E39">
      <w:pPr>
        <w:spacing w:line="440" w:lineRule="exact"/>
        <w:ind w:firstLine="470" w:firstLineChars="196"/>
        <w:rPr>
          <w:rFonts w:ascii="宋体" w:hAnsi="宋体" w:cs="宋体"/>
          <w:szCs w:val="21"/>
        </w:rPr>
      </w:pPr>
      <w:r>
        <w:rPr>
          <w:rFonts w:ascii="宋体" w:hAnsi="宋体" w:cs="宋体" w:hint="eastAsia"/>
          <w:szCs w:val="21"/>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B22E39">
      <w:pPr>
        <w:spacing w:line="440" w:lineRule="exact"/>
        <w:ind w:firstLine="470" w:firstLineChars="196"/>
        <w:rPr>
          <w:rFonts w:ascii="宋体" w:hAnsi="宋体" w:cs="宋体"/>
          <w:szCs w:val="21"/>
        </w:rPr>
      </w:pPr>
      <w:r>
        <w:rPr>
          <w:rFonts w:ascii="宋体" w:hAnsi="宋体" w:cs="宋体" w:hint="eastAsia"/>
          <w:szCs w:val="21"/>
        </w:rPr>
        <w:t>18.2.1主要技术指标和性能的详细说明。</w:t>
      </w:r>
    </w:p>
    <w:p w:rsidR="00B22E39">
      <w:pPr>
        <w:spacing w:line="440" w:lineRule="exact"/>
        <w:ind w:firstLine="470" w:firstLineChars="196"/>
        <w:rPr>
          <w:rFonts w:ascii="宋体" w:hAnsi="宋体" w:cs="宋体"/>
          <w:szCs w:val="21"/>
        </w:rPr>
      </w:pPr>
      <w:r>
        <w:rPr>
          <w:rFonts w:ascii="宋体" w:hAnsi="宋体" w:cs="宋体" w:hint="eastAsia"/>
          <w:szCs w:val="21"/>
        </w:rPr>
        <w:t>18.2.2投标产品从采购人开始使用至招标文件中规定的周期内正常、连续地使用所必须的备件和专用工具清单，包括备件和专用工具的货源及现行价格。</w:t>
      </w:r>
    </w:p>
    <w:p w:rsidR="00B22E39">
      <w:pPr>
        <w:spacing w:line="440" w:lineRule="exact"/>
        <w:ind w:firstLine="470" w:firstLineChars="196"/>
        <w:rPr>
          <w:rFonts w:ascii="宋体" w:hAnsi="宋体" w:cs="宋体"/>
          <w:szCs w:val="21"/>
        </w:rPr>
      </w:pPr>
      <w:r>
        <w:rPr>
          <w:rFonts w:ascii="宋体" w:hAnsi="宋体" w:cs="宋体" w:hint="eastAsia"/>
          <w:szCs w:val="21"/>
        </w:rPr>
        <w:t>18.2.3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B22E39">
      <w:pPr>
        <w:spacing w:line="440" w:lineRule="exact"/>
        <w:ind w:firstLine="470" w:firstLineChars="196"/>
        <w:rPr>
          <w:rFonts w:ascii="宋体" w:hAnsi="宋体" w:cs="宋体"/>
          <w:szCs w:val="21"/>
        </w:rPr>
      </w:pPr>
      <w:r>
        <w:rPr>
          <w:rFonts w:ascii="宋体" w:hAnsi="宋体" w:cs="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B22E39">
      <w:pPr>
        <w:spacing w:line="440" w:lineRule="exact"/>
        <w:ind w:firstLine="470" w:firstLineChars="196"/>
        <w:rPr>
          <w:rFonts w:ascii="宋体" w:hAnsi="宋体" w:cs="宋体"/>
          <w:szCs w:val="21"/>
        </w:rPr>
      </w:pPr>
      <w:r>
        <w:rPr>
          <w:rFonts w:ascii="宋体" w:hAnsi="宋体" w:cs="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B22E39">
      <w:pPr>
        <w:spacing w:line="440" w:lineRule="exact"/>
        <w:ind w:firstLine="470" w:firstLineChars="196"/>
        <w:rPr>
          <w:rFonts w:ascii="宋体" w:hAnsi="宋体" w:cs="宋体"/>
          <w:szCs w:val="21"/>
        </w:rPr>
      </w:pPr>
      <w:r>
        <w:rPr>
          <w:rFonts w:ascii="宋体" w:hAnsi="宋体" w:cs="宋体" w:hint="eastAsia"/>
          <w:szCs w:val="21"/>
        </w:rPr>
        <w:t>18.3相关资料不符合18.2款要求的，评审委员会有权认定为投标技术方案不合格响应，其相关分数予以扣减或作投标无效处理。</w:t>
      </w:r>
    </w:p>
    <w:p w:rsidR="00B22E39">
      <w:pPr>
        <w:spacing w:line="440" w:lineRule="exact"/>
        <w:ind w:firstLine="470" w:firstLineChars="196"/>
        <w:rPr>
          <w:rFonts w:ascii="宋体" w:hAnsi="宋体" w:cs="宋体"/>
          <w:szCs w:val="21"/>
        </w:rPr>
      </w:pPr>
      <w:r>
        <w:rPr>
          <w:rFonts w:ascii="宋体" w:hAnsi="宋体" w:cs="宋体" w:hint="eastAsia"/>
          <w:szCs w:val="21"/>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rsidR="00B22E39">
      <w:pPr>
        <w:spacing w:line="440" w:lineRule="exact"/>
        <w:ind w:firstLine="470" w:firstLineChars="196"/>
        <w:rPr>
          <w:rFonts w:ascii="宋体" w:hAnsi="宋体" w:cs="宋体"/>
          <w:szCs w:val="21"/>
        </w:rPr>
      </w:pPr>
      <w:r>
        <w:rPr>
          <w:rFonts w:ascii="宋体" w:hAnsi="宋体" w:cs="宋体" w:hint="eastAsia"/>
          <w:szCs w:val="21"/>
        </w:rPr>
        <w:t>18.5为保证公平公正，除非另有规定或说明，投标人对同一项目投标时，不得同时提供两套或两套以上的投标方案。</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19．投标文件其他证明文件的要求</w:t>
      </w:r>
    </w:p>
    <w:p w:rsidR="00B22E39">
      <w:pPr>
        <w:rPr>
          <w:rFonts w:ascii="宋体" w:hAnsi="宋体" w:cs="宋体"/>
          <w:szCs w:val="21"/>
        </w:rPr>
      </w:pPr>
      <w:r>
        <w:rPr>
          <w:rFonts w:ascii="宋体" w:hAnsi="宋体" w:cs="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w:t>
      </w:r>
      <w:r>
        <w:rPr>
          <w:rFonts w:ascii="宋体" w:hAnsi="宋体" w:cs="宋体" w:hint="eastAsia"/>
          <w:szCs w:val="21"/>
        </w:rPr>
        <w:t>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rsidR="00B22E39">
      <w:pPr>
        <w:ind w:firstLine="480" w:firstLineChars="200"/>
        <w:rPr>
          <w:rFonts w:ascii="宋体" w:hAnsi="宋体" w:cs="宋体"/>
          <w:szCs w:val="21"/>
        </w:rPr>
      </w:pPr>
      <w:r>
        <w:rPr>
          <w:rFonts w:ascii="宋体" w:hAnsi="宋体" w:cs="宋体" w:hint="eastAsia"/>
          <w:szCs w:val="21"/>
        </w:rPr>
        <w:t>（1）被质疑供应商未能在合理时间内提供资料原件核对，且不能合理说明的；</w:t>
      </w:r>
    </w:p>
    <w:p w:rsidR="00B22E39">
      <w:pPr>
        <w:ind w:firstLine="480" w:firstLineChars="200"/>
        <w:rPr>
          <w:rFonts w:ascii="宋体" w:hAnsi="宋体" w:cs="宋体"/>
          <w:szCs w:val="21"/>
        </w:rPr>
      </w:pPr>
      <w:r>
        <w:rPr>
          <w:rFonts w:ascii="宋体" w:hAnsi="宋体" w:cs="宋体" w:hint="eastAsia"/>
          <w:szCs w:val="21"/>
        </w:rPr>
        <w:t>（2）被质疑供应商提供的资料原件与投标文件资料不一致的；</w:t>
      </w:r>
    </w:p>
    <w:p w:rsidR="00B22E39">
      <w:pPr>
        <w:spacing w:line="440" w:lineRule="exact"/>
        <w:ind w:firstLine="470" w:firstLineChars="196"/>
        <w:rPr>
          <w:rFonts w:ascii="宋体" w:hAnsi="宋体" w:cs="宋体"/>
          <w:szCs w:val="21"/>
        </w:rPr>
      </w:pPr>
      <w:r>
        <w:rPr>
          <w:rFonts w:ascii="宋体" w:hAnsi="宋体" w:cs="宋体" w:hint="eastAsia"/>
          <w:szCs w:val="21"/>
        </w:rPr>
        <w:t>（3）被质疑供应商投标文件资料信息与在相应官方查询渠道查询到的信息不一致，且不能合理说明的。</w:t>
      </w:r>
    </w:p>
    <w:p w:rsidR="00B22E39">
      <w:pPr>
        <w:spacing w:line="440" w:lineRule="exact"/>
        <w:ind w:firstLine="470" w:firstLineChars="196"/>
        <w:rPr>
          <w:rFonts w:ascii="宋体" w:hAnsi="宋体" w:cs="宋体"/>
          <w:szCs w:val="21"/>
        </w:rPr>
      </w:pPr>
      <w:r>
        <w:rPr>
          <w:rFonts w:ascii="宋体" w:hAnsi="宋体" w:cs="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20．投标有效期</w:t>
      </w:r>
    </w:p>
    <w:p w:rsidR="00B22E39">
      <w:pPr>
        <w:spacing w:line="440" w:lineRule="exact"/>
        <w:ind w:firstLine="470" w:firstLineChars="196"/>
        <w:rPr>
          <w:rFonts w:ascii="宋体" w:hAnsi="宋体" w:cs="宋体"/>
          <w:szCs w:val="21"/>
        </w:rPr>
      </w:pPr>
      <w:r>
        <w:rPr>
          <w:rFonts w:ascii="宋体" w:hAnsi="宋体" w:cs="宋体" w:hint="eastAsia"/>
          <w:szCs w:val="21"/>
        </w:rPr>
        <w:t>20.1 投标有效期为从投标截止之日算起的日历天数，具体见专用条款中投标有效期的天数要求。在此期限内，所有投标文件均保持有效；</w:t>
      </w:r>
    </w:p>
    <w:p w:rsidR="00B22E39">
      <w:pPr>
        <w:spacing w:line="440" w:lineRule="exact"/>
        <w:ind w:firstLine="470" w:firstLineChars="196"/>
        <w:rPr>
          <w:rFonts w:ascii="宋体" w:hAnsi="宋体" w:cs="宋体"/>
          <w:szCs w:val="21"/>
        </w:rPr>
      </w:pPr>
      <w:r>
        <w:rPr>
          <w:rFonts w:ascii="宋体" w:hAnsi="宋体" w:cs="宋体" w:hint="eastAsia"/>
          <w:szCs w:val="21"/>
        </w:rPr>
        <w:t>20.2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但应当相应的延长投标担保有效期；</w:t>
      </w:r>
    </w:p>
    <w:p w:rsidR="00B22E39">
      <w:pPr>
        <w:spacing w:line="440" w:lineRule="exact"/>
        <w:ind w:firstLine="470" w:firstLineChars="196"/>
        <w:rPr>
          <w:rFonts w:ascii="宋体" w:hAnsi="宋体" w:cs="宋体"/>
          <w:szCs w:val="21"/>
        </w:rPr>
      </w:pPr>
      <w:r>
        <w:rPr>
          <w:rFonts w:ascii="宋体" w:hAnsi="宋体" w:cs="宋体" w:hint="eastAsia"/>
          <w:szCs w:val="21"/>
        </w:rPr>
        <w:t>20.3 中标单位的投标书有效期，截止于完成本招标文件规定的全部项目内容，并通过竣工验收及保修结束。</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 xml:space="preserve">21．关于投标保证金 </w:t>
      </w:r>
    </w:p>
    <w:p w:rsidR="00B22E39">
      <w:pPr>
        <w:spacing w:line="440" w:lineRule="exact"/>
        <w:ind w:firstLine="470" w:firstLineChars="196"/>
        <w:rPr>
          <w:rFonts w:ascii="宋体" w:hAnsi="宋体" w:cs="宋体"/>
          <w:szCs w:val="21"/>
        </w:rPr>
      </w:pPr>
      <w:r>
        <w:rPr>
          <w:rFonts w:ascii="宋体" w:hAnsi="宋体" w:cs="宋体" w:hint="eastAsia"/>
          <w:szCs w:val="21"/>
        </w:rPr>
        <w:t xml:space="preserve">21.1 </w:t>
      </w:r>
      <w:r>
        <w:rPr>
          <w:rFonts w:ascii="宋体" w:hAnsi="宋体" w:cs="宋体" w:hint="eastAsia"/>
        </w:rPr>
        <w:t>根据《</w:t>
      </w:r>
      <w:r w:rsidR="00D20C2A">
        <w:rPr>
          <w:rFonts w:ascii="宋体" w:hAnsi="宋体" w:cs="宋体" w:hint="eastAsia"/>
        </w:rPr>
        <w:t>深圳市盐田区人民法院</w:t>
      </w:r>
      <w:r>
        <w:rPr>
          <w:rFonts w:ascii="宋体" w:hAnsi="宋体" w:cs="宋体" w:hint="eastAsia"/>
          <w:szCs w:val="21"/>
        </w:rPr>
        <w:t>关于</w:t>
      </w:r>
      <w:r>
        <w:rPr>
          <w:rFonts w:ascii="宋体" w:hAnsi="宋体" w:cs="宋体" w:hint="eastAsia"/>
        </w:rPr>
        <w:t>明确政府采购保证金管理工作的通知》（深财购[2019]42号）文的规定，</w:t>
      </w:r>
      <w:r>
        <w:rPr>
          <w:rFonts w:ascii="宋体" w:hAnsi="宋体" w:cs="宋体" w:hint="eastAsia"/>
          <w:b/>
        </w:rPr>
        <w:t>本项目不收取投标保证金</w:t>
      </w:r>
      <w:r>
        <w:rPr>
          <w:rFonts w:ascii="宋体" w:hAnsi="宋体" w:cs="宋体" w:hint="eastAsia"/>
        </w:rPr>
        <w:t>。</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22．投标人的替代方案</w:t>
      </w:r>
    </w:p>
    <w:p w:rsidR="00B22E39">
      <w:pPr>
        <w:spacing w:line="440" w:lineRule="exact"/>
        <w:ind w:firstLine="470" w:firstLineChars="196"/>
        <w:rPr>
          <w:rFonts w:ascii="宋体" w:hAnsi="宋体" w:cs="宋体"/>
          <w:szCs w:val="21"/>
        </w:rPr>
      </w:pPr>
      <w:r>
        <w:rPr>
          <w:rFonts w:ascii="宋体" w:hAnsi="宋体" w:cs="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B22E39">
      <w:pPr>
        <w:spacing w:line="440" w:lineRule="exact"/>
        <w:ind w:firstLine="470" w:firstLineChars="196"/>
        <w:rPr>
          <w:rFonts w:ascii="宋体" w:hAnsi="宋体" w:cs="宋体"/>
          <w:szCs w:val="21"/>
        </w:rPr>
      </w:pPr>
      <w:r>
        <w:rPr>
          <w:rFonts w:ascii="宋体" w:hAnsi="宋体" w:cs="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23．投标文件的制作要求</w:t>
      </w:r>
    </w:p>
    <w:p w:rsidR="00B22E39">
      <w:pPr>
        <w:spacing w:line="440" w:lineRule="exact"/>
        <w:ind w:firstLine="470" w:firstLineChars="196"/>
        <w:rPr>
          <w:rFonts w:ascii="宋体" w:hAnsi="宋体" w:cs="宋体"/>
          <w:szCs w:val="21"/>
        </w:rPr>
      </w:pPr>
      <w:r>
        <w:rPr>
          <w:rFonts w:ascii="宋体" w:hAnsi="宋体" w:cs="宋体" w:hint="eastAsia"/>
          <w:szCs w:val="21"/>
        </w:rPr>
        <w:t>23.1</w:t>
      </w:r>
      <w:r>
        <w:rPr>
          <w:rFonts w:ascii="宋体" w:hAnsi="宋体" w:cs="宋体" w:hint="eastAsia"/>
        </w:rPr>
        <w:t>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http://zfcg.szggzy.com/TPBidder/DownLoad/深圳市智慧采购平台投标文件制作专用软件.zip】</w:t>
      </w:r>
      <w:r>
        <w:rPr>
          <w:rFonts w:ascii="宋体" w:hAnsi="宋体" w:cs="宋体" w:hint="eastAsia"/>
          <w:szCs w:val="21"/>
        </w:rPr>
        <w:t>。</w:t>
      </w:r>
    </w:p>
    <w:p w:rsidR="00B22E39">
      <w:pPr>
        <w:spacing w:line="440" w:lineRule="exact"/>
        <w:ind w:firstLine="470" w:firstLineChars="196"/>
        <w:rPr>
          <w:rFonts w:ascii="宋体" w:hAnsi="宋体" w:cs="宋体"/>
          <w:szCs w:val="21"/>
        </w:rPr>
      </w:pPr>
      <w:r>
        <w:rPr>
          <w:rFonts w:ascii="宋体" w:hAnsi="宋体" w:cs="宋体" w:hint="eastAsia"/>
          <w:szCs w:val="21"/>
        </w:rPr>
        <w:t>23.2投标人在使用《投标书编制软件》编制投标书时须注意：</w:t>
      </w:r>
    </w:p>
    <w:p w:rsidR="00B22E39">
      <w:pPr>
        <w:spacing w:line="440" w:lineRule="exact"/>
        <w:ind w:firstLine="470" w:firstLineChars="196"/>
        <w:rPr>
          <w:rFonts w:ascii="宋体" w:hAnsi="宋体" w:cs="宋体"/>
          <w:szCs w:val="21"/>
        </w:rPr>
      </w:pPr>
      <w:r>
        <w:rPr>
          <w:rFonts w:ascii="宋体" w:hAnsi="宋体" w:cs="宋体" w:hint="eastAsia"/>
          <w:szCs w:val="21"/>
        </w:rPr>
        <w:t>23.2.1导入《投标书编制软件》的招标文件项目编号、包号应与以此制作的投标文件项目编号、包号一致。例如，不能将甲项目A包的招标书导入《投标书编制软件》，制作乙项目B包的投标书。</w:t>
      </w:r>
    </w:p>
    <w:p w:rsidR="00B22E39">
      <w:pPr>
        <w:spacing w:line="440" w:lineRule="exact"/>
        <w:ind w:firstLine="470" w:firstLineChars="196"/>
        <w:rPr>
          <w:rFonts w:ascii="宋体" w:hAnsi="宋体" w:cs="宋体"/>
          <w:szCs w:val="21"/>
        </w:rPr>
      </w:pPr>
      <w:r>
        <w:rPr>
          <w:rFonts w:ascii="宋体" w:hAnsi="宋体" w:cs="宋体" w:hint="eastAsia"/>
          <w:szCs w:val="21"/>
        </w:rPr>
        <w:t>23.2.2不能用非本公司的电子密钥加密本公司的投标文件，或者用其它公司的登录用户上传本公司的投标文件。</w:t>
      </w:r>
    </w:p>
    <w:p w:rsidR="00B22E39">
      <w:pPr>
        <w:spacing w:line="440" w:lineRule="exact"/>
        <w:ind w:firstLine="470" w:firstLineChars="196"/>
        <w:rPr>
          <w:rFonts w:ascii="宋体" w:hAnsi="宋体" w:cs="宋体"/>
          <w:szCs w:val="21"/>
        </w:rPr>
      </w:pPr>
      <w:r>
        <w:rPr>
          <w:rFonts w:ascii="宋体" w:hAnsi="宋体" w:cs="宋体" w:hint="eastAsia"/>
          <w:szCs w:val="21"/>
        </w:rPr>
        <w:t>23.2.3要求用《投标书编制软件》编制投标书的包，不能用其它方式编制投标书。编制投标文件时，电脑须连通互联网。</w:t>
      </w:r>
    </w:p>
    <w:p w:rsidR="00B22E39">
      <w:pPr>
        <w:spacing w:line="440" w:lineRule="exact"/>
        <w:ind w:firstLine="470" w:firstLineChars="196"/>
        <w:rPr>
          <w:rFonts w:ascii="宋体" w:hAnsi="宋体" w:cs="宋体"/>
          <w:szCs w:val="21"/>
        </w:rPr>
      </w:pPr>
      <w:r>
        <w:rPr>
          <w:rFonts w:ascii="宋体" w:hAnsi="宋体" w:cs="宋体" w:hint="eastAsia"/>
          <w:szCs w:val="21"/>
        </w:rPr>
        <w:t>23.2.4投标文件不能带病毒。采购代理机构将用专业杀毒软件对投标文件进行病毒检测，如果这两种软件均报告发现病毒，则采购代理机构认为该投标文件带病毒。</w:t>
      </w:r>
    </w:p>
    <w:p w:rsidR="00B22E39">
      <w:pPr>
        <w:spacing w:line="440" w:lineRule="exact"/>
        <w:ind w:firstLine="470" w:firstLineChars="196"/>
        <w:rPr>
          <w:rFonts w:ascii="宋体" w:hAnsi="宋体" w:cs="宋体"/>
          <w:szCs w:val="21"/>
        </w:rPr>
      </w:pPr>
      <w:r>
        <w:rPr>
          <w:rFonts w:ascii="宋体" w:hAnsi="宋体" w:cs="宋体" w:hint="eastAsia"/>
          <w:szCs w:val="21"/>
        </w:rPr>
        <w:t>23.2.5完整填写“投标关键信息”，如下图所示：</w:t>
      </w:r>
    </w:p>
    <w:p w:rsidR="00B22E39">
      <w:pPr>
        <w:jc w:val="center"/>
        <w:rPr>
          <w:rFonts w:ascii="宋体" w:hAnsi="宋体"/>
        </w:rPr>
      </w:pPr>
      <w:r>
        <w:rPr>
          <w:rFonts w:ascii="宋体" w:hAnsi="宋体"/>
          <w:noProof/>
        </w:rPr>
        <w:drawing>
          <wp:inline distT="0" distB="0" distL="0" distR="0">
            <wp:extent cx="4943475" cy="2552700"/>
            <wp:effectExtent l="0" t="0" r="9525" b="0"/>
            <wp:docPr id="4"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形用户界面, 应用程序&#10;&#10;描述已自动生成"/>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xmlns:wpc="http://schemas.microsoft.com/office/word/2010/wordprocessingCanvas" xmlns:wp14="http://schemas.microsoft.com/office/word/2010/wordprocessingDrawing" xmlns:o="urn:schemas-microsoft-com:office:office" xmlns:wpg="http://schemas.microsoft.com/office/word/2010/wordprocessingGroup" xmlns:wpi="http://schemas.microsoft.com/office/word/2010/wordprocessingInk" xmlns:wpsCustomData="http://www.wps.cn/officeDocument/2013/wpsCustomData" xmlns:mc="http://schemas.openxmlformats.org/markup-compatibility/2006" xmlns:v="urn:schemas-microsoft-com:vml" xmlns:w="http://schemas.openxmlformats.org/wordprocessingml/2006/main" xmlns:w10="urn:schemas-microsoft-com:office:word" xmlns:w15="http://schemas.microsoft.com/office/word/2012/wordml" xmlns:w14="http://schemas.microsoft.com/office/word/2010/wordml" xmlns:wps="http://schemas.microsoft.com/office/word/2010/wordprocessingShape" val="false"/>
                        </a:ext>
                      </a:extLst>
                    </a:blip>
                    <a:stretch>
                      <a:fillRect/>
                    </a:stretch>
                  </pic:blipFill>
                  <pic:spPr>
                    <a:xfrm>
                      <a:off x="0" y="0"/>
                      <a:ext cx="4943475" cy="2552700"/>
                    </a:xfrm>
                    <a:prstGeom prst="rect">
                      <a:avLst/>
                    </a:prstGeom>
                    <a:noFill/>
                    <a:ln>
                      <a:noFill/>
                    </a:ln>
                  </pic:spPr>
                </pic:pic>
              </a:graphicData>
            </a:graphic>
          </wp:inline>
        </w:drawing>
      </w:r>
    </w:p>
    <w:p w:rsidR="00B22E39">
      <w:pPr>
        <w:ind w:firstLine="470" w:firstLineChars="196"/>
        <w:rPr>
          <w:rFonts w:ascii="宋体" w:hAnsi="宋体"/>
          <w:b/>
        </w:rPr>
      </w:pPr>
      <w:r>
        <w:rPr>
          <w:rFonts w:ascii="宋体" w:hAnsi="宋体" w:hint="eastAsia"/>
          <w:b/>
        </w:rPr>
        <w:t>备注：上述“开标一览表”中的“投标总价”将作为价格分计算依据；其它信息仅是对投标文件相关内容的概括性表述，不作为评审依据。</w:t>
      </w:r>
    </w:p>
    <w:p w:rsidR="00B22E39">
      <w:pPr>
        <w:spacing w:line="440" w:lineRule="exact"/>
        <w:ind w:firstLine="470" w:firstLineChars="196"/>
        <w:rPr>
          <w:rFonts w:ascii="宋体" w:hAnsi="宋体" w:cs="宋体"/>
          <w:szCs w:val="21"/>
        </w:rPr>
      </w:pPr>
      <w:r>
        <w:rPr>
          <w:rFonts w:ascii="宋体" w:hAnsi="宋体" w:cs="宋体" w:hint="eastAsia"/>
          <w:szCs w:val="21"/>
        </w:rPr>
        <w:t>23.2.6投标人在编辑投标文件时，</w:t>
      </w:r>
      <w:r>
        <w:rPr>
          <w:rFonts w:ascii="宋体" w:hAnsi="宋体" w:cs="宋体" w:hint="eastAsia"/>
          <w:b/>
          <w:szCs w:val="21"/>
        </w:rPr>
        <w:t>在投标文件目录中属于本节点内容的必须在本节点中填写，填写到其他节点或附件，</w:t>
      </w:r>
      <w:r>
        <w:rPr>
          <w:rFonts w:ascii="宋体" w:hAnsi="宋体" w:cs="宋体" w:hint="eastAsia"/>
          <w:szCs w:val="21"/>
        </w:rPr>
        <w:t>一切后果由供应商自行承担。</w:t>
      </w:r>
    </w:p>
    <w:p w:rsidR="00B22E39">
      <w:pPr>
        <w:spacing w:line="440" w:lineRule="exact"/>
        <w:ind w:firstLine="470" w:firstLineChars="196"/>
        <w:rPr>
          <w:rFonts w:ascii="宋体" w:hAnsi="宋体" w:cs="宋体"/>
          <w:szCs w:val="21"/>
        </w:rPr>
      </w:pPr>
      <w:r>
        <w:rPr>
          <w:rFonts w:ascii="宋体" w:hAnsi="宋体" w:cs="宋体" w:hint="eastAsia"/>
          <w:szCs w:val="21"/>
        </w:rPr>
        <w:t>23.2.7投标书编写完成后，</w:t>
      </w:r>
      <w:r>
        <w:rPr>
          <w:rFonts w:ascii="宋体" w:hAnsi="宋体" w:cs="宋体" w:hint="eastAsia"/>
          <w:b/>
          <w:szCs w:val="21"/>
        </w:rPr>
        <w:t>必须用属于投标人的电子密钥进行加密，否则视同未盖公章，将导致投标文件无效。</w:t>
      </w:r>
    </w:p>
    <w:p w:rsidR="00B22E39">
      <w:pPr>
        <w:spacing w:line="440" w:lineRule="exact"/>
        <w:ind w:firstLine="470" w:firstLineChars="196"/>
        <w:rPr>
          <w:rFonts w:ascii="宋体" w:hAnsi="宋体" w:cs="宋体"/>
          <w:szCs w:val="21"/>
        </w:rPr>
      </w:pPr>
      <w:r>
        <w:rPr>
          <w:rFonts w:ascii="宋体" w:hAnsi="宋体" w:cs="宋体" w:hint="eastAsia"/>
          <w:szCs w:val="21"/>
        </w:rPr>
        <w:t>23.2.8采购代理机构不接受投标截止时间后递交的纸质、电子、传真等所有形式的投标文件。由于对网上招投标操作不熟悉或自身电脑、网络等原因导致不能在投标截止时间之前上传投标文件，采购代理机构概不负责。建议于开标前一个工作日完成投标文件的制作与上传，如上传确有困难，请及时咨询。</w:t>
      </w:r>
    </w:p>
    <w:p w:rsidR="00B22E39">
      <w:pPr>
        <w:spacing w:line="440" w:lineRule="exact"/>
        <w:ind w:firstLine="470" w:firstLineChars="196"/>
        <w:rPr>
          <w:rFonts w:ascii="宋体" w:hAnsi="宋体" w:cs="宋体"/>
          <w:szCs w:val="21"/>
        </w:rPr>
      </w:pPr>
      <w:r>
        <w:rPr>
          <w:rFonts w:ascii="宋体" w:hAnsi="宋体" w:cs="宋体" w:hint="eastAsia"/>
          <w:szCs w:val="21"/>
        </w:rPr>
        <w:t>23.2.9如果开标时出现网络故障、技术故障，影响了招投标活动，采购代理机构有权采取措施如延期、接受无法从网上上传的投标书等，以保障招投标活动的公开、公平和公正。</w:t>
      </w:r>
    </w:p>
    <w:p w:rsidR="00B22E39">
      <w:pPr>
        <w:spacing w:line="440" w:lineRule="exact"/>
        <w:ind w:firstLine="470" w:firstLineChars="196"/>
        <w:rPr>
          <w:rFonts w:ascii="宋体" w:hAnsi="宋体" w:cs="宋体"/>
          <w:szCs w:val="21"/>
        </w:rPr>
      </w:pPr>
      <w:r>
        <w:rPr>
          <w:rFonts w:ascii="宋体" w:hAnsi="宋体" w:cs="宋体" w:hint="eastAsia"/>
          <w:szCs w:val="21"/>
        </w:rPr>
        <w:t>23.3电报、电话、传真形式的投标概不接受。</w:t>
      </w:r>
    </w:p>
    <w:p w:rsidR="00B22E39">
      <w:pPr>
        <w:spacing w:line="440" w:lineRule="exact"/>
        <w:ind w:firstLine="470" w:firstLineChars="196"/>
        <w:rPr>
          <w:rFonts w:ascii="宋体" w:hAnsi="宋体" w:cs="宋体"/>
          <w:b/>
          <w:szCs w:val="21"/>
        </w:rPr>
      </w:pPr>
      <w:r>
        <w:rPr>
          <w:rFonts w:ascii="宋体" w:hAnsi="宋体" w:cs="宋体" w:hint="eastAsia"/>
          <w:b/>
          <w:szCs w:val="21"/>
        </w:rPr>
        <w:t>23.4经投标人电子密钥加密的投标文件无须盖章或签字，</w:t>
      </w:r>
      <w:r>
        <w:rPr>
          <w:rFonts w:ascii="宋体" w:hAnsi="宋体" w:cs="宋体" w:hint="eastAsia"/>
          <w:szCs w:val="21"/>
        </w:rPr>
        <w:t>专用条款另有要求的除外。</w:t>
      </w:r>
    </w:p>
    <w:p w:rsidR="00B22E39">
      <w:pPr>
        <w:spacing w:line="440" w:lineRule="exact"/>
        <w:ind w:firstLine="470" w:firstLineChars="196"/>
        <w:rPr>
          <w:rFonts w:ascii="宋体" w:hAnsi="宋体" w:cs="宋体"/>
          <w:szCs w:val="21"/>
        </w:rPr>
      </w:pPr>
      <w:r>
        <w:rPr>
          <w:rFonts w:ascii="宋体" w:hAnsi="宋体" w:cs="宋体" w:hint="eastAsia"/>
          <w:b/>
          <w:szCs w:val="21"/>
        </w:rPr>
        <w:t>23.5</w:t>
      </w:r>
      <w:r>
        <w:rPr>
          <w:rFonts w:ascii="宋体" w:hAnsi="宋体" w:cs="宋体" w:hint="eastAsia"/>
          <w:szCs w:val="21"/>
        </w:rPr>
        <w:t xml:space="preserve"> 资格证明文件提供扫描件，专用条款另有要求的除外。</w:t>
      </w:r>
    </w:p>
    <w:p w:rsidR="00B22E39">
      <w:pPr>
        <w:pStyle w:val="Heading2"/>
        <w:keepNext w:val="0"/>
        <w:keepLines w:val="0"/>
        <w:numPr>
          <w:ilvl w:val="0"/>
          <w:numId w:val="7"/>
        </w:numPr>
        <w:tabs>
          <w:tab w:val="left" w:pos="720"/>
        </w:tabs>
        <w:spacing w:before="120" w:after="120" w:line="440" w:lineRule="exact"/>
        <w:rPr>
          <w:rFonts w:ascii="黑体" w:eastAsia="黑体" w:hAnsi="黑体" w:cs="微软雅黑"/>
          <w:sz w:val="28"/>
          <w:szCs w:val="28"/>
        </w:rPr>
      </w:pPr>
      <w:bookmarkStart w:id="216" w:name="_Toc113442898"/>
      <w:bookmarkStart w:id="217" w:name="_Toc101171900"/>
      <w:bookmarkStart w:id="218" w:name="_Toc140763367"/>
      <w:bookmarkStart w:id="219" w:name="_Toc256000024"/>
      <w:bookmarkStart w:id="220" w:name="_Toc151476586"/>
      <w:bookmarkStart w:id="221" w:name="_Toc256000059"/>
      <w:r>
        <w:rPr>
          <w:rFonts w:ascii="黑体" w:eastAsia="黑体" w:hAnsi="黑体" w:cs="微软雅黑" w:hint="eastAsia"/>
          <w:sz w:val="28"/>
          <w:szCs w:val="28"/>
        </w:rPr>
        <w:t>投标文件的递交</w:t>
      </w:r>
      <w:bookmarkEnd w:id="221"/>
      <w:bookmarkEnd w:id="216"/>
      <w:bookmarkEnd w:id="217"/>
      <w:bookmarkEnd w:id="218"/>
      <w:bookmarkEnd w:id="219"/>
      <w:bookmarkEnd w:id="220"/>
    </w:p>
    <w:p w:rsidR="00B22E39" w:rsidP="000E0653">
      <w:pPr>
        <w:spacing w:line="440" w:lineRule="exact"/>
        <w:ind w:firstLine="480" w:firstLineChars="200"/>
        <w:rPr>
          <w:rFonts w:ascii="宋体" w:hAnsi="宋体" w:cs="宋体"/>
          <w:b/>
          <w:szCs w:val="21"/>
        </w:rPr>
      </w:pPr>
      <w:r>
        <w:rPr>
          <w:rFonts w:ascii="宋体" w:hAnsi="宋体" w:cs="宋体" w:hint="eastAsia"/>
          <w:b/>
          <w:szCs w:val="21"/>
        </w:rPr>
        <w:t>24．投标书的保密</w:t>
      </w:r>
    </w:p>
    <w:p w:rsidR="00B22E39">
      <w:pPr>
        <w:ind w:firstLine="470" w:firstLineChars="196"/>
        <w:rPr>
          <w:rFonts w:ascii="宋体" w:hAnsi="宋体" w:cs="宋体"/>
        </w:rPr>
      </w:pPr>
      <w:r>
        <w:rPr>
          <w:rFonts w:ascii="宋体" w:hAnsi="宋体" w:cs="宋体" w:hint="eastAsia"/>
          <w:szCs w:val="21"/>
        </w:rPr>
        <w:t>24.1</w:t>
      </w:r>
      <w:r>
        <w:rPr>
          <w:rFonts w:ascii="宋体" w:hAnsi="宋体" w:hint="eastAsia"/>
        </w:rPr>
        <w:t>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r>
        <w:rPr>
          <w:rFonts w:ascii="宋体" w:hAnsi="宋体" w:cs="宋体" w:hint="eastAsia"/>
        </w:rPr>
        <w:t>：</w:t>
      </w:r>
    </w:p>
    <w:p w:rsidR="00B22E39">
      <w:pPr>
        <w:rPr>
          <w:rFonts w:ascii="宋体" w:hAnsi="宋体" w:cs="宋体"/>
        </w:rPr>
      </w:pPr>
      <w:r>
        <w:rPr>
          <w:rFonts w:ascii="宋体" w:hAnsi="宋体"/>
          <w:noProof/>
        </w:rPr>
        <w:drawing>
          <wp:inline distT="0" distB="0" distL="0" distR="0">
            <wp:extent cx="5276850" cy="2724150"/>
            <wp:effectExtent l="0" t="0" r="0" b="0"/>
            <wp:docPr id="5"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图形用户界面, 应用程序&#10;&#10;描述已自动生成"/>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xmlns:wpc="http://schemas.microsoft.com/office/word/2010/wordprocessingCanvas" xmlns:wp14="http://schemas.microsoft.com/office/word/2010/wordprocessingDrawing" xmlns:o="urn:schemas-microsoft-com:office:office" xmlns:wpg="http://schemas.microsoft.com/office/word/2010/wordprocessingGroup" xmlns:wpi="http://schemas.microsoft.com/office/word/2010/wordprocessingInk" xmlns:wpsCustomData="http://www.wps.cn/officeDocument/2013/wpsCustomData" xmlns:mc="http://schemas.openxmlformats.org/markup-compatibility/2006" xmlns:v="urn:schemas-microsoft-com:vml" xmlns:w="http://schemas.openxmlformats.org/wordprocessingml/2006/main" xmlns:w10="urn:schemas-microsoft-com:office:word" xmlns:w15="http://schemas.microsoft.com/office/word/2012/wordml" xmlns:w14="http://schemas.microsoft.com/office/word/2010/wordml" xmlns:wps="http://schemas.microsoft.com/office/word/2010/wordprocessingShape" val="false"/>
                        </a:ext>
                      </a:extLst>
                    </a:blip>
                    <a:stretch>
                      <a:fillRect/>
                    </a:stretch>
                  </pic:blipFill>
                  <pic:spPr>
                    <a:xfrm>
                      <a:off x="0" y="0"/>
                      <a:ext cx="5276850" cy="2724150"/>
                    </a:xfrm>
                    <a:prstGeom prst="rect">
                      <a:avLst/>
                    </a:prstGeom>
                    <a:noFill/>
                    <a:ln>
                      <a:noFill/>
                    </a:ln>
                  </pic:spPr>
                </pic:pic>
              </a:graphicData>
            </a:graphic>
          </wp:inline>
        </w:drawing>
      </w:r>
    </w:p>
    <w:p w:rsidR="00B22E39">
      <w:pPr>
        <w:ind w:firstLine="470"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在投标文件制作软件点击【生成标书】按钮进入【填写开标一览表界面】界面，在该界面填写完开标一览表信息后点击【确定】，进入投标文件生成环节</w:t>
      </w:r>
    </w:p>
    <w:p w:rsidR="00B22E39">
      <w:pPr>
        <w:jc w:val="center"/>
        <w:rPr>
          <w:rFonts w:ascii="宋体" w:hAnsi="宋体" w:cs="宋体"/>
        </w:rPr>
      </w:pPr>
      <w:r>
        <w:rPr>
          <w:rFonts w:ascii="宋体" w:hAnsi="宋体"/>
          <w:noProof/>
        </w:rPr>
        <w:drawing>
          <wp:inline distT="0" distB="0" distL="0" distR="0">
            <wp:extent cx="5276850" cy="2733675"/>
            <wp:effectExtent l="0" t="0" r="0" b="9525"/>
            <wp:docPr id="6" name="图片 3"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图形用户界面&#10;&#10;描述已自动生成"/>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xmlns:wpc="http://schemas.microsoft.com/office/word/2010/wordprocessingCanvas" xmlns:wp14="http://schemas.microsoft.com/office/word/2010/wordprocessingDrawing" xmlns:o="urn:schemas-microsoft-com:office:office" xmlns:wpg="http://schemas.microsoft.com/office/word/2010/wordprocessingGroup" xmlns:wpi="http://schemas.microsoft.com/office/word/2010/wordprocessingInk" xmlns:wpsCustomData="http://www.wps.cn/officeDocument/2013/wpsCustomData" xmlns:mc="http://schemas.openxmlformats.org/markup-compatibility/2006" xmlns:v="urn:schemas-microsoft-com:vml" xmlns:w="http://schemas.openxmlformats.org/wordprocessingml/2006/main" xmlns:w10="urn:schemas-microsoft-com:office:word" xmlns:w15="http://schemas.microsoft.com/office/word/2012/wordml" xmlns:w14="http://schemas.microsoft.com/office/word/2010/wordml" xmlns:wps="http://schemas.microsoft.com/office/word/2010/wordprocessingShape" val="false"/>
                        </a:ext>
                      </a:extLst>
                    </a:blip>
                    <a:stretch>
                      <a:fillRect/>
                    </a:stretch>
                  </pic:blipFill>
                  <pic:spPr>
                    <a:xfrm>
                      <a:off x="0" y="0"/>
                      <a:ext cx="5276850" cy="2733675"/>
                    </a:xfrm>
                    <a:prstGeom prst="rect">
                      <a:avLst/>
                    </a:prstGeom>
                    <a:noFill/>
                    <a:ln>
                      <a:noFill/>
                    </a:ln>
                  </pic:spPr>
                </pic:pic>
              </a:graphicData>
            </a:graphic>
          </wp:inline>
        </w:drawing>
      </w:r>
    </w:p>
    <w:p w:rsidR="00B22E39">
      <w:pPr>
        <w:ind w:firstLine="470" w:firstLineChars="196"/>
        <w:rPr>
          <w:rFonts w:ascii="宋体" w:hAnsi="宋体" w:cs="宋体"/>
          <w:szCs w:val="21"/>
        </w:rPr>
      </w:pPr>
      <w:r>
        <w:rPr>
          <w:rFonts w:ascii="宋体" w:hAnsi="宋体" w:hint="eastAsia"/>
        </w:rPr>
        <w:t>投标文件制作软件会在投标文件生成过程中，提示用户输入密码，输入密码后对标文件自动进行加密。</w:t>
      </w:r>
    </w:p>
    <w:p w:rsidR="00B22E39">
      <w:pPr>
        <w:spacing w:line="440" w:lineRule="exact"/>
        <w:rPr>
          <w:rFonts w:ascii="宋体" w:hAnsi="宋体" w:cs="宋体"/>
          <w:b/>
          <w:szCs w:val="21"/>
        </w:rPr>
      </w:pPr>
      <w:r>
        <w:rPr>
          <w:rFonts w:ascii="宋体" w:hAnsi="宋体" w:cs="宋体" w:hint="eastAsia"/>
          <w:b/>
          <w:szCs w:val="21"/>
        </w:rPr>
        <w:t xml:space="preserve"> 24.2若采购项目出现延期情况：</w:t>
      </w:r>
    </w:p>
    <w:p w:rsidR="00B22E39" w:rsidP="000E0653">
      <w:pPr>
        <w:ind w:firstLine="480" w:firstLineChars="200"/>
        <w:rPr>
          <w:rFonts w:ascii="宋体" w:hAnsi="宋体" w:cs="宋体"/>
          <w:b/>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r>
        <w:rPr>
          <w:rFonts w:ascii="宋体" w:hAnsi="宋体" w:cs="宋体" w:hint="eastAsia"/>
          <w:b/>
        </w:rPr>
        <w:t>。</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25．投标截止日期</w:t>
      </w:r>
    </w:p>
    <w:p w:rsidR="00B22E39">
      <w:pPr>
        <w:spacing w:line="440" w:lineRule="exact"/>
        <w:ind w:firstLine="470" w:firstLineChars="196"/>
        <w:rPr>
          <w:rFonts w:ascii="宋体" w:hAnsi="宋体" w:cs="宋体"/>
          <w:szCs w:val="21"/>
        </w:rPr>
      </w:pPr>
      <w:r>
        <w:rPr>
          <w:rFonts w:ascii="宋体" w:hAnsi="宋体" w:cs="宋体" w:hint="eastAsia"/>
          <w:szCs w:val="21"/>
        </w:rPr>
        <w:t>25.1</w:t>
      </w:r>
      <w:r>
        <w:rPr>
          <w:rFonts w:ascii="宋体" w:hAnsi="宋体" w:hint="eastAsia"/>
        </w:rPr>
        <w:t>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w:t>
      </w:r>
      <w:r>
        <w:rPr>
          <w:rFonts w:ascii="宋体" w:hAnsi="宋体" w:hint="eastAsia"/>
        </w:rPr>
        <w:t>（http://zfcg.szggzy.com/TPBidder/memberLogin）”，用“【我的项目】→【项目流程】→【递交投标(应答)文件】”功能点上传投标文件。</w:t>
      </w:r>
    </w:p>
    <w:p w:rsidR="00B22E39">
      <w:pPr>
        <w:spacing w:line="440" w:lineRule="exact"/>
        <w:ind w:firstLine="470" w:firstLineChars="196"/>
        <w:rPr>
          <w:rFonts w:ascii="宋体" w:hAnsi="宋体" w:cs="宋体"/>
          <w:szCs w:val="21"/>
        </w:rPr>
      </w:pPr>
      <w:r>
        <w:rPr>
          <w:rFonts w:ascii="宋体" w:hAnsi="宋体" w:cs="宋体" w:hint="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rsidR="00B22E39">
      <w:pPr>
        <w:spacing w:line="440" w:lineRule="exact"/>
        <w:ind w:firstLine="470" w:firstLineChars="196"/>
        <w:rPr>
          <w:rFonts w:ascii="宋体" w:hAnsi="宋体" w:cs="宋体"/>
          <w:szCs w:val="21"/>
        </w:rPr>
      </w:pPr>
      <w:r>
        <w:rPr>
          <w:rFonts w:ascii="宋体" w:hAnsi="宋体" w:cs="宋体" w:hint="eastAsia"/>
          <w:szCs w:val="21"/>
        </w:rPr>
        <w:t>25.3投标截止时间以后不得上传投标文件。</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26. 样品、现场演示、方案讲解</w:t>
      </w:r>
    </w:p>
    <w:p w:rsidR="00B22E39">
      <w:pPr>
        <w:spacing w:line="440" w:lineRule="exact"/>
        <w:ind w:firstLine="470" w:firstLineChars="196"/>
        <w:rPr>
          <w:rFonts w:ascii="宋体" w:hAnsi="宋体"/>
          <w:szCs w:val="21"/>
        </w:rPr>
      </w:pPr>
      <w:r>
        <w:rPr>
          <w:rFonts w:ascii="宋体" w:hAnsi="宋体" w:hint="eastAsia"/>
          <w:szCs w:val="21"/>
        </w:rPr>
        <w:t>26.1 样品、现场演示、方案讲解等事项在招标文件专用条款中进行规定。</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27．投标文件的修改和撤销</w:t>
      </w:r>
    </w:p>
    <w:p w:rsidR="00B22E39">
      <w:pPr>
        <w:spacing w:line="440" w:lineRule="exact"/>
        <w:ind w:firstLine="470" w:firstLineChars="196"/>
        <w:rPr>
          <w:rFonts w:ascii="宋体" w:hAnsi="宋体" w:cs="宋体"/>
          <w:szCs w:val="21"/>
        </w:rPr>
      </w:pPr>
      <w:r>
        <w:rPr>
          <w:rFonts w:ascii="宋体" w:hAnsi="宋体" w:cs="宋体" w:hint="eastAsia"/>
          <w:szCs w:val="21"/>
        </w:rPr>
        <w:t>27.1投标方在提交投标文件后可对其投标文件进行修改并重新上传投标文件或在网上进行撤销投标的操作。</w:t>
      </w:r>
    </w:p>
    <w:p w:rsidR="00B22E39">
      <w:pPr>
        <w:spacing w:line="440" w:lineRule="exact"/>
        <w:ind w:firstLine="470" w:firstLineChars="196"/>
        <w:rPr>
          <w:rFonts w:ascii="宋体" w:hAnsi="宋体" w:cs="宋体"/>
          <w:szCs w:val="21"/>
        </w:rPr>
      </w:pPr>
      <w:r>
        <w:rPr>
          <w:rFonts w:ascii="宋体" w:hAnsi="宋体" w:cs="宋体" w:hint="eastAsia"/>
          <w:szCs w:val="21"/>
        </w:rPr>
        <w:t>27.2投标截止时间以后不得修改投标文件。</w:t>
      </w:r>
    </w:p>
    <w:p w:rsidR="00B22E39">
      <w:pPr>
        <w:spacing w:line="440" w:lineRule="exact"/>
        <w:ind w:firstLine="470" w:firstLineChars="196"/>
        <w:rPr>
          <w:rFonts w:ascii="宋体" w:hAnsi="宋体" w:cs="宋体"/>
          <w:szCs w:val="21"/>
        </w:rPr>
      </w:pPr>
      <w:r>
        <w:rPr>
          <w:rFonts w:ascii="宋体" w:hAnsi="宋体" w:cs="宋体" w:hint="eastAsia"/>
          <w:szCs w:val="21"/>
        </w:rPr>
        <w:t>27.3从投标截止期至投标人在投标书中确定的投标有效期之间的这段时间内，投标人不得撤回其投标。</w:t>
      </w:r>
    </w:p>
    <w:p w:rsidR="00B22E39">
      <w:pPr>
        <w:spacing w:line="440" w:lineRule="exact"/>
        <w:ind w:firstLine="470" w:firstLineChars="196"/>
        <w:rPr>
          <w:rFonts w:ascii="宋体" w:hAnsi="宋体" w:cs="宋体"/>
          <w:szCs w:val="21"/>
        </w:rPr>
      </w:pPr>
      <w:r>
        <w:rPr>
          <w:rFonts w:ascii="宋体" w:hAnsi="宋体" w:cs="宋体" w:hint="eastAsia"/>
          <w:szCs w:val="21"/>
        </w:rPr>
        <w:t>27.4采购代理机构不退还投标文件，专用条款另有规定的除外。</w:t>
      </w:r>
    </w:p>
    <w:p w:rsidR="00B22E39">
      <w:pPr>
        <w:pStyle w:val="Heading2"/>
        <w:keepNext w:val="0"/>
        <w:keepLines w:val="0"/>
        <w:numPr>
          <w:ilvl w:val="0"/>
          <w:numId w:val="7"/>
        </w:numPr>
        <w:tabs>
          <w:tab w:val="left" w:pos="720"/>
        </w:tabs>
        <w:spacing w:before="120" w:after="120" w:line="440" w:lineRule="exact"/>
        <w:rPr>
          <w:rFonts w:ascii="黑体" w:eastAsia="黑体" w:hAnsi="黑体" w:cs="微软雅黑"/>
          <w:sz w:val="28"/>
          <w:szCs w:val="28"/>
        </w:rPr>
      </w:pPr>
      <w:bookmarkStart w:id="222" w:name="_Toc140763368"/>
      <w:bookmarkStart w:id="223" w:name="_Toc101171901"/>
      <w:bookmarkStart w:id="224" w:name="_Toc256000025"/>
      <w:bookmarkStart w:id="225" w:name="_Toc113442899"/>
      <w:bookmarkStart w:id="226" w:name="_Toc151476587"/>
      <w:bookmarkStart w:id="227" w:name="_Toc256000060"/>
      <w:r>
        <w:rPr>
          <w:rFonts w:ascii="黑体" w:eastAsia="黑体" w:hAnsi="黑体" w:cs="微软雅黑" w:hint="eastAsia"/>
          <w:sz w:val="28"/>
          <w:szCs w:val="28"/>
        </w:rPr>
        <w:t>开标</w:t>
      </w:r>
      <w:bookmarkEnd w:id="227"/>
      <w:bookmarkEnd w:id="222"/>
      <w:bookmarkEnd w:id="223"/>
      <w:bookmarkEnd w:id="224"/>
      <w:bookmarkEnd w:id="225"/>
      <w:bookmarkEnd w:id="226"/>
    </w:p>
    <w:p w:rsidR="00B22E39" w:rsidP="000E0653">
      <w:pPr>
        <w:spacing w:line="440" w:lineRule="exact"/>
        <w:ind w:firstLine="480" w:firstLineChars="200"/>
        <w:rPr>
          <w:rFonts w:ascii="宋体" w:hAnsi="宋体" w:cs="宋体"/>
          <w:b/>
          <w:szCs w:val="21"/>
        </w:rPr>
      </w:pPr>
      <w:r>
        <w:rPr>
          <w:rFonts w:ascii="宋体" w:hAnsi="宋体" w:cs="宋体" w:hint="eastAsia"/>
          <w:b/>
          <w:szCs w:val="21"/>
        </w:rPr>
        <w:t>28．开标</w:t>
      </w:r>
    </w:p>
    <w:p w:rsidR="00B22E39">
      <w:pPr>
        <w:spacing w:line="440" w:lineRule="exact"/>
        <w:ind w:firstLine="470" w:firstLineChars="196"/>
        <w:rPr>
          <w:rFonts w:ascii="宋体" w:hAnsi="宋体" w:cs="宋体"/>
          <w:szCs w:val="21"/>
        </w:rPr>
      </w:pPr>
      <w:r>
        <w:rPr>
          <w:rFonts w:ascii="宋体" w:hAnsi="宋体" w:cs="宋体" w:hint="eastAsia"/>
          <w:szCs w:val="21"/>
        </w:rPr>
        <w:t>28.1</w:t>
      </w:r>
      <w:r>
        <w:rPr>
          <w:rFonts w:ascii="宋体" w:hAnsi="宋体" w:hint="eastAsia"/>
        </w:rPr>
        <w:t>投标人须在开标当日的开标时间至解密截止时间内进行解密，逾期未解密的作无效处理。解密方法：登录“深圳政府采购智慧平台用户网上办事子系统（</w:t>
      </w:r>
      <w:r>
        <w:rPr>
          <w:rFonts w:ascii="宋体" w:hAnsi="宋体"/>
        </w:rPr>
        <w:t>http://zfcg.szggzy.com/</w:t>
      </w:r>
      <w:r>
        <w:rPr>
          <w:rFonts w:ascii="宋体" w:hAnsi="宋体" w:hint="eastAsia"/>
        </w:rPr>
        <w:t>TPBidder/memberLogin）”，使用本单位制作电子投标文件同一个电子密钥，在“【我的项目】→【项目流程】→【开标及解密】”进行在线解密、查询开标情况</w:t>
      </w:r>
      <w:r>
        <w:rPr>
          <w:rFonts w:ascii="宋体" w:hAnsi="宋体" w:cs="宋体" w:hint="eastAsia"/>
          <w:szCs w:val="21"/>
        </w:rPr>
        <w:t>。</w:t>
      </w:r>
    </w:p>
    <w:p w:rsidR="00B22E39">
      <w:pPr>
        <w:spacing w:line="440" w:lineRule="exact"/>
        <w:ind w:firstLine="470" w:firstLineChars="196"/>
        <w:rPr>
          <w:rFonts w:ascii="宋体" w:hAnsi="宋体" w:cs="宋体"/>
          <w:szCs w:val="21"/>
        </w:rPr>
      </w:pPr>
      <w:r>
        <w:rPr>
          <w:rFonts w:ascii="宋体" w:hAnsi="宋体" w:cs="宋体" w:hint="eastAsia"/>
          <w:szCs w:val="21"/>
        </w:rPr>
        <w:t>28.2 采购代理机构</w:t>
      </w:r>
      <w:r>
        <w:rPr>
          <w:rFonts w:ascii="宋体" w:hAnsi="宋体" w:hint="eastAsia"/>
          <w:szCs w:val="21"/>
        </w:rPr>
        <w:t>将在满足开标条件（</w:t>
      </w:r>
      <w:r>
        <w:rPr>
          <w:rFonts w:ascii="宋体" w:hAnsi="宋体" w:cs="宋体" w:hint="eastAsia"/>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r>
        <w:rPr>
          <w:rFonts w:ascii="宋体" w:hAnsi="宋体" w:cs="宋体" w:hint="eastAsia"/>
          <w:szCs w:val="21"/>
        </w:rPr>
        <w:t>。</w:t>
      </w:r>
    </w:p>
    <w:p w:rsidR="00B22E39">
      <w:pPr>
        <w:pStyle w:val="Heading2"/>
        <w:keepNext w:val="0"/>
        <w:keepLines w:val="0"/>
        <w:numPr>
          <w:ilvl w:val="0"/>
          <w:numId w:val="7"/>
        </w:numPr>
        <w:tabs>
          <w:tab w:val="left" w:pos="720"/>
        </w:tabs>
        <w:spacing w:before="120" w:after="120" w:line="440" w:lineRule="exact"/>
        <w:rPr>
          <w:rFonts w:ascii="黑体" w:eastAsia="黑体" w:hAnsi="黑体" w:cs="微软雅黑"/>
          <w:sz w:val="28"/>
          <w:szCs w:val="28"/>
        </w:rPr>
      </w:pPr>
      <w:bookmarkStart w:id="228" w:name="_Toc256000026"/>
      <w:bookmarkStart w:id="229" w:name="_Toc140763369"/>
      <w:bookmarkStart w:id="230" w:name="_Toc113442900"/>
      <w:bookmarkStart w:id="231" w:name="_Toc101171902"/>
      <w:bookmarkStart w:id="232" w:name="_Toc151476588"/>
      <w:bookmarkStart w:id="233" w:name="_Toc256000061"/>
      <w:r>
        <w:rPr>
          <w:rFonts w:ascii="黑体" w:eastAsia="黑体" w:hAnsi="黑体" w:cs="微软雅黑" w:hint="eastAsia"/>
          <w:sz w:val="28"/>
          <w:szCs w:val="28"/>
        </w:rPr>
        <w:t>评标要求</w:t>
      </w:r>
      <w:bookmarkEnd w:id="233"/>
      <w:bookmarkEnd w:id="228"/>
      <w:bookmarkEnd w:id="229"/>
      <w:bookmarkEnd w:id="230"/>
      <w:bookmarkEnd w:id="231"/>
      <w:bookmarkEnd w:id="232"/>
    </w:p>
    <w:p w:rsidR="00B22E39" w:rsidP="000E0653">
      <w:pPr>
        <w:spacing w:line="440" w:lineRule="exact"/>
        <w:ind w:firstLine="480" w:firstLineChars="200"/>
        <w:rPr>
          <w:rFonts w:ascii="宋体" w:hAnsi="宋体" w:cs="宋体"/>
          <w:b/>
          <w:szCs w:val="21"/>
        </w:rPr>
      </w:pPr>
      <w:r>
        <w:rPr>
          <w:rFonts w:ascii="宋体" w:hAnsi="宋体" w:cs="宋体" w:hint="eastAsia"/>
          <w:b/>
          <w:szCs w:val="21"/>
        </w:rPr>
        <w:t>29．评审委员会组成</w:t>
      </w:r>
    </w:p>
    <w:p w:rsidR="00B22E39">
      <w:pPr>
        <w:spacing w:line="440" w:lineRule="exact"/>
        <w:ind w:firstLine="470" w:firstLineChars="196"/>
        <w:rPr>
          <w:rFonts w:ascii="宋体" w:hAnsi="宋体" w:cs="宋体"/>
          <w:szCs w:val="21"/>
        </w:rPr>
      </w:pPr>
      <w:r>
        <w:rPr>
          <w:rFonts w:ascii="宋体" w:hAnsi="宋体" w:cs="宋体" w:hint="eastAsia"/>
          <w:szCs w:val="21"/>
        </w:rPr>
        <w:t>29.1网上开标结束后召开评标会议，评审委员会由采购代理机构依法组建，负责评标活动。</w:t>
      </w:r>
    </w:p>
    <w:p w:rsidR="00B22E39">
      <w:pPr>
        <w:spacing w:line="440" w:lineRule="exact"/>
        <w:ind w:firstLine="470" w:firstLineChars="196"/>
        <w:rPr>
          <w:rFonts w:ascii="宋体" w:hAnsi="宋体" w:cs="宋体"/>
          <w:szCs w:val="21"/>
        </w:rPr>
      </w:pPr>
      <w:r>
        <w:rPr>
          <w:rFonts w:ascii="宋体" w:hAnsi="宋体" w:cs="宋体" w:hint="eastAsia"/>
          <w:szCs w:val="21"/>
        </w:rPr>
        <w:t>评审委员会由采购人代表和评审专家组成，成员人数为五人以上的单数。评定分离项目评审专家均由评审专家组成。采购人代表须持本单位签发的《评标授权书》参加评标。</w:t>
      </w:r>
    </w:p>
    <w:p w:rsidR="00B22E39">
      <w:pPr>
        <w:spacing w:line="440" w:lineRule="exact"/>
        <w:ind w:firstLine="470" w:firstLineChars="196"/>
        <w:rPr>
          <w:rFonts w:ascii="宋体" w:hAnsi="宋体" w:cs="宋体"/>
          <w:szCs w:val="21"/>
        </w:rPr>
      </w:pPr>
      <w:r>
        <w:rPr>
          <w:rFonts w:ascii="宋体" w:hAnsi="宋体" w:cs="宋体" w:hint="eastAsia"/>
          <w:szCs w:val="21"/>
        </w:rPr>
        <w:t>29.2评标定标应当遵循公平、公正、科学、择优的原则。</w:t>
      </w:r>
    </w:p>
    <w:p w:rsidR="00B22E39">
      <w:pPr>
        <w:spacing w:line="440" w:lineRule="exact"/>
        <w:ind w:firstLine="470" w:firstLineChars="196"/>
        <w:rPr>
          <w:rFonts w:ascii="宋体" w:hAnsi="宋体" w:cs="宋体"/>
          <w:szCs w:val="21"/>
        </w:rPr>
      </w:pPr>
      <w:r>
        <w:rPr>
          <w:rFonts w:ascii="宋体" w:hAnsi="宋体" w:cs="宋体" w:hint="eastAsia"/>
          <w:szCs w:val="21"/>
        </w:rPr>
        <w:t>29.3评标活动依法进行，任何单位和个人不得非法干预评标过程和结果。</w:t>
      </w:r>
    </w:p>
    <w:p w:rsidR="00B22E39">
      <w:pPr>
        <w:spacing w:line="440" w:lineRule="exact"/>
        <w:ind w:firstLine="470" w:firstLineChars="196"/>
        <w:rPr>
          <w:rFonts w:ascii="宋体" w:hAnsi="宋体" w:cs="宋体"/>
          <w:szCs w:val="21"/>
        </w:rPr>
      </w:pPr>
      <w:r>
        <w:rPr>
          <w:rFonts w:ascii="宋体" w:hAnsi="宋体" w:cs="宋体" w:hint="eastAsia"/>
          <w:szCs w:val="21"/>
        </w:rPr>
        <w:t>29.4评标过程中不允许违背评标程序或采用招标文件未载明的评标方法或评标因素进行评标。</w:t>
      </w:r>
    </w:p>
    <w:p w:rsidR="00B22E39">
      <w:pPr>
        <w:spacing w:line="440" w:lineRule="exact"/>
        <w:ind w:firstLine="470" w:firstLineChars="196"/>
        <w:rPr>
          <w:rFonts w:ascii="宋体" w:hAnsi="宋体" w:cs="宋体"/>
          <w:bCs/>
          <w:szCs w:val="21"/>
        </w:rPr>
      </w:pPr>
      <w:r>
        <w:rPr>
          <w:rFonts w:ascii="宋体" w:hAnsi="宋体" w:cs="宋体" w:hint="eastAsia"/>
          <w:bCs/>
          <w:szCs w:val="21"/>
        </w:rPr>
        <w:t>29.5 开标后，直到签订合同为止，凡属于对投标文件的审查、澄清、评价和比较的有关资料以及中标候选人的推荐情况、与评标有关的其他任何情况均严格保密（</w:t>
      </w:r>
      <w:r>
        <w:rPr>
          <w:rFonts w:ascii="宋体" w:hAnsi="宋体" w:cs="宋体" w:hint="eastAsia"/>
          <w:szCs w:val="21"/>
        </w:rPr>
        <w:t>信息公开的内容除外</w:t>
      </w:r>
      <w:r>
        <w:rPr>
          <w:rFonts w:ascii="宋体" w:hAnsi="宋体" w:cs="宋体" w:hint="eastAsia"/>
          <w:bCs/>
          <w:szCs w:val="21"/>
        </w:rPr>
        <w:t>）。</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30．向评审委员会提供的资料</w:t>
      </w:r>
    </w:p>
    <w:p w:rsidR="00B22E39">
      <w:pPr>
        <w:spacing w:line="440" w:lineRule="exact"/>
        <w:ind w:firstLine="470" w:firstLineChars="196"/>
        <w:rPr>
          <w:rFonts w:ascii="宋体" w:hAnsi="宋体" w:cs="宋体"/>
          <w:szCs w:val="21"/>
        </w:rPr>
      </w:pPr>
      <w:r>
        <w:rPr>
          <w:rFonts w:ascii="宋体" w:hAnsi="宋体" w:cs="宋体" w:hint="eastAsia"/>
          <w:szCs w:val="21"/>
        </w:rPr>
        <w:t>30.1公开发布的招标文件，包括图纸、服务清单、答疑文件等；</w:t>
      </w:r>
    </w:p>
    <w:p w:rsidR="00B22E39">
      <w:pPr>
        <w:spacing w:line="440" w:lineRule="exact"/>
        <w:ind w:firstLine="470" w:firstLineChars="196"/>
        <w:rPr>
          <w:rFonts w:ascii="宋体" w:hAnsi="宋体" w:cs="宋体"/>
          <w:szCs w:val="21"/>
        </w:rPr>
      </w:pPr>
      <w:r>
        <w:rPr>
          <w:rFonts w:ascii="宋体" w:hAnsi="宋体" w:cs="宋体" w:hint="eastAsia"/>
          <w:szCs w:val="21"/>
        </w:rPr>
        <w:t>30.2其他评标必须的资料。</w:t>
      </w:r>
    </w:p>
    <w:p w:rsidR="00B22E39">
      <w:pPr>
        <w:spacing w:line="440" w:lineRule="exact"/>
        <w:ind w:firstLine="470" w:firstLineChars="196"/>
        <w:rPr>
          <w:rFonts w:ascii="宋体" w:hAnsi="宋体" w:cs="宋体"/>
          <w:szCs w:val="21"/>
        </w:rPr>
      </w:pPr>
      <w:r>
        <w:rPr>
          <w:rFonts w:ascii="宋体" w:hAnsi="宋体" w:cs="宋体" w:hint="eastAsia"/>
          <w:szCs w:val="21"/>
        </w:rPr>
        <w:t>30.3评审委员会应当认真研究招标文件，至少应了解熟悉以下内容：</w:t>
      </w:r>
    </w:p>
    <w:p w:rsidR="00B22E39">
      <w:pPr>
        <w:spacing w:line="440" w:lineRule="exact"/>
        <w:ind w:firstLine="470" w:firstLineChars="196"/>
        <w:rPr>
          <w:rFonts w:ascii="宋体" w:hAnsi="宋体" w:cs="宋体"/>
          <w:szCs w:val="21"/>
        </w:rPr>
      </w:pPr>
      <w:r>
        <w:rPr>
          <w:rFonts w:ascii="宋体" w:hAnsi="宋体" w:cs="宋体" w:hint="eastAsia"/>
          <w:szCs w:val="21"/>
        </w:rPr>
        <w:t>（1）招标的目的；</w:t>
      </w:r>
    </w:p>
    <w:p w:rsidR="00B22E39">
      <w:pPr>
        <w:spacing w:line="440" w:lineRule="exact"/>
        <w:ind w:firstLine="470" w:firstLineChars="196"/>
        <w:rPr>
          <w:rFonts w:ascii="宋体" w:hAnsi="宋体" w:cs="宋体"/>
          <w:szCs w:val="21"/>
        </w:rPr>
      </w:pPr>
      <w:r>
        <w:rPr>
          <w:rFonts w:ascii="宋体" w:hAnsi="宋体" w:cs="宋体" w:hint="eastAsia"/>
          <w:szCs w:val="21"/>
        </w:rPr>
        <w:t>（2）招标项目需求的范围和性质；</w:t>
      </w:r>
    </w:p>
    <w:p w:rsidR="00B22E39">
      <w:pPr>
        <w:spacing w:line="440" w:lineRule="exact"/>
        <w:ind w:firstLine="470" w:firstLineChars="196"/>
        <w:rPr>
          <w:rFonts w:ascii="宋体" w:hAnsi="宋体" w:cs="宋体"/>
          <w:szCs w:val="21"/>
        </w:rPr>
      </w:pPr>
      <w:r>
        <w:rPr>
          <w:rFonts w:ascii="宋体" w:hAnsi="宋体" w:cs="宋体" w:hint="eastAsia"/>
          <w:szCs w:val="21"/>
        </w:rPr>
        <w:t>（3）招标文件规定的投标人的资格、财政预算限额、商务条款；</w:t>
      </w:r>
    </w:p>
    <w:p w:rsidR="00B22E39">
      <w:pPr>
        <w:spacing w:line="440" w:lineRule="exact"/>
        <w:ind w:firstLine="470" w:firstLineChars="196"/>
        <w:rPr>
          <w:rFonts w:ascii="宋体" w:hAnsi="宋体" w:cs="宋体"/>
          <w:szCs w:val="21"/>
        </w:rPr>
      </w:pPr>
      <w:r>
        <w:rPr>
          <w:rFonts w:ascii="宋体" w:hAnsi="宋体" w:cs="宋体" w:hint="eastAsia"/>
          <w:szCs w:val="21"/>
        </w:rPr>
        <w:t>（4）招标文件规定的评标程序、评标方法和评标因素；</w:t>
      </w:r>
    </w:p>
    <w:p w:rsidR="00B22E39">
      <w:pPr>
        <w:spacing w:line="440" w:lineRule="exact"/>
        <w:ind w:firstLine="470" w:firstLineChars="196"/>
        <w:rPr>
          <w:rFonts w:ascii="宋体" w:hAnsi="宋体" w:cs="宋体"/>
          <w:szCs w:val="21"/>
        </w:rPr>
      </w:pPr>
      <w:r>
        <w:rPr>
          <w:rFonts w:ascii="宋体" w:hAnsi="宋体" w:cs="宋体" w:hint="eastAsia"/>
          <w:szCs w:val="21"/>
        </w:rPr>
        <w:t>（5）招标文件所列示的资格性审查表及符合性审查表。</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31．独立评标</w:t>
      </w:r>
    </w:p>
    <w:p w:rsidR="00B22E39">
      <w:pPr>
        <w:spacing w:line="440" w:lineRule="exact"/>
        <w:ind w:firstLine="470" w:firstLineChars="196"/>
        <w:rPr>
          <w:rFonts w:ascii="宋体" w:hAnsi="宋体" w:cs="宋体"/>
          <w:bCs/>
          <w:szCs w:val="21"/>
        </w:rPr>
      </w:pPr>
      <w:r>
        <w:rPr>
          <w:rFonts w:ascii="宋体" w:hAnsi="宋体" w:cs="宋体" w:hint="eastAsia"/>
          <w:bCs/>
          <w:szCs w:val="21"/>
        </w:rPr>
        <w:t>30.1</w:t>
      </w:r>
      <w:r>
        <w:rPr>
          <w:rFonts w:ascii="宋体" w:hAnsi="宋体" w:cs="宋体" w:hint="eastAsia"/>
          <w:szCs w:val="21"/>
        </w:rPr>
        <w:t>评审委员会</w:t>
      </w:r>
      <w:r>
        <w:rPr>
          <w:rFonts w:ascii="宋体" w:hAnsi="宋体" w:cs="宋体" w:hint="eastAsia"/>
          <w:bCs/>
          <w:szCs w:val="21"/>
        </w:rPr>
        <w:t>成员的评标活动应当独立进行，并应遵循投标文件初审、澄清有关问题、比较与评价、确定中标供应商、编写评标报告的工作程序。</w:t>
      </w:r>
    </w:p>
    <w:p w:rsidR="00B22E39">
      <w:pPr>
        <w:pStyle w:val="Heading2"/>
        <w:keepNext w:val="0"/>
        <w:keepLines w:val="0"/>
        <w:numPr>
          <w:ilvl w:val="0"/>
          <w:numId w:val="7"/>
        </w:numPr>
        <w:tabs>
          <w:tab w:val="left" w:pos="720"/>
        </w:tabs>
        <w:spacing w:before="120" w:after="120" w:line="440" w:lineRule="exact"/>
        <w:rPr>
          <w:rFonts w:ascii="黑体" w:eastAsia="黑体" w:hAnsi="黑体" w:cs="微软雅黑"/>
          <w:sz w:val="28"/>
          <w:szCs w:val="28"/>
        </w:rPr>
      </w:pPr>
      <w:bookmarkStart w:id="234" w:name="_Toc256000027"/>
      <w:bookmarkStart w:id="235" w:name="_Toc113442901"/>
      <w:bookmarkStart w:id="236" w:name="_Toc101171903"/>
      <w:bookmarkStart w:id="237" w:name="_Toc140763370"/>
      <w:bookmarkStart w:id="238" w:name="_Toc151476589"/>
      <w:bookmarkStart w:id="239" w:name="_Toc256000062"/>
      <w:r>
        <w:rPr>
          <w:rFonts w:ascii="黑体" w:eastAsia="黑体" w:hAnsi="黑体" w:cs="微软雅黑" w:hint="eastAsia"/>
          <w:sz w:val="28"/>
          <w:szCs w:val="28"/>
        </w:rPr>
        <w:t>评标程序及评标方法</w:t>
      </w:r>
      <w:bookmarkEnd w:id="239"/>
      <w:bookmarkEnd w:id="234"/>
      <w:bookmarkEnd w:id="235"/>
      <w:bookmarkEnd w:id="236"/>
      <w:bookmarkEnd w:id="237"/>
      <w:bookmarkEnd w:id="238"/>
    </w:p>
    <w:p w:rsidR="00B22E39" w:rsidP="000E0653">
      <w:pPr>
        <w:spacing w:line="440" w:lineRule="exact"/>
        <w:ind w:firstLine="480" w:firstLineChars="200"/>
        <w:rPr>
          <w:rFonts w:ascii="宋体" w:hAnsi="宋体" w:cs="宋体"/>
          <w:b/>
          <w:szCs w:val="21"/>
        </w:rPr>
      </w:pPr>
      <w:r>
        <w:rPr>
          <w:rFonts w:ascii="宋体" w:hAnsi="宋体" w:cs="宋体" w:hint="eastAsia"/>
          <w:b/>
          <w:szCs w:val="21"/>
        </w:rPr>
        <w:t>32．投标文件初审</w:t>
      </w:r>
    </w:p>
    <w:p w:rsidR="00B22E39">
      <w:pPr>
        <w:spacing w:line="440" w:lineRule="exact"/>
        <w:ind w:firstLine="470" w:firstLineChars="196"/>
        <w:rPr>
          <w:rFonts w:ascii="宋体" w:hAnsi="宋体" w:cs="宋体"/>
          <w:szCs w:val="21"/>
        </w:rPr>
      </w:pPr>
      <w:r>
        <w:rPr>
          <w:rFonts w:ascii="宋体" w:hAnsi="宋体" w:cs="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B22E39">
      <w:pPr>
        <w:autoSpaceDE w:val="0"/>
        <w:autoSpaceDN w:val="0"/>
        <w:adjustRightInd w:val="0"/>
        <w:spacing w:line="440" w:lineRule="exact"/>
        <w:rPr>
          <w:rFonts w:ascii="宋体" w:hAnsi="宋体" w:cs="宋体"/>
          <w:bCs/>
          <w:szCs w:val="21"/>
        </w:rPr>
      </w:pPr>
      <w:r>
        <w:rPr>
          <w:rFonts w:ascii="宋体" w:hAnsi="宋体" w:cs="宋体" w:hint="eastAsia"/>
          <w:szCs w:val="21"/>
        </w:rPr>
        <w:t xml:space="preserve">    32.2 </w:t>
      </w:r>
      <w:r>
        <w:rPr>
          <w:rFonts w:ascii="宋体" w:hAnsi="宋体" w:cs="宋体" w:hint="eastAsia"/>
          <w:bCs/>
          <w:szCs w:val="21"/>
        </w:rPr>
        <w:t>投标文件初审内容请详见《资格性审查表》和《符合性审查表》部分。投标人若有一条审查不通过则按投标无效处理。</w:t>
      </w:r>
    </w:p>
    <w:p w:rsidR="00B22E39">
      <w:pPr>
        <w:spacing w:line="440" w:lineRule="exact"/>
        <w:ind w:firstLine="470" w:firstLineChars="196"/>
        <w:rPr>
          <w:rFonts w:ascii="宋体" w:hAnsi="宋体" w:cs="宋体"/>
          <w:bCs/>
          <w:szCs w:val="21"/>
        </w:rPr>
      </w:pPr>
      <w:r>
        <w:rPr>
          <w:rFonts w:ascii="宋体" w:hAnsi="宋体" w:cs="宋体" w:hint="eastAsia"/>
          <w:bCs/>
          <w:szCs w:val="21"/>
        </w:rPr>
        <w:t>32.3 投标文件初审中关于供应商家数的计算：【适用于货物采购类项目】</w:t>
      </w:r>
    </w:p>
    <w:p w:rsidR="00B22E39">
      <w:pPr>
        <w:spacing w:line="440" w:lineRule="exact"/>
        <w:ind w:firstLine="470" w:firstLineChars="196"/>
        <w:rPr>
          <w:rFonts w:ascii="宋体" w:hAnsi="宋体" w:cs="宋体"/>
          <w:bCs/>
          <w:szCs w:val="21"/>
        </w:rPr>
      </w:pPr>
      <w:r>
        <w:rPr>
          <w:rFonts w:ascii="宋体" w:hAnsi="宋体" w:cs="宋体" w:hint="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B22E39">
      <w:pPr>
        <w:spacing w:line="440" w:lineRule="exact"/>
        <w:ind w:firstLine="470" w:firstLineChars="196"/>
        <w:rPr>
          <w:rFonts w:ascii="宋体" w:hAnsi="宋体" w:cs="宋体"/>
          <w:bCs/>
          <w:szCs w:val="21"/>
        </w:rPr>
      </w:pPr>
      <w:r>
        <w:rPr>
          <w:rFonts w:ascii="宋体" w:hAnsi="宋体" w:cs="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B22E39">
      <w:pPr>
        <w:spacing w:line="440" w:lineRule="exact"/>
        <w:ind w:firstLine="470" w:firstLineChars="196"/>
        <w:rPr>
          <w:rFonts w:ascii="宋体" w:hAnsi="宋体" w:cs="宋体"/>
          <w:bCs/>
          <w:szCs w:val="21"/>
        </w:rPr>
      </w:pPr>
      <w:r>
        <w:rPr>
          <w:rFonts w:ascii="宋体" w:hAnsi="宋体" w:cs="宋体" w:hint="eastAsia"/>
          <w:bCs/>
          <w:szCs w:val="21"/>
        </w:rPr>
        <w:t>32.3.3非单一产品采购项目，采购人应当根据采购项目技术构成、产品价格比重等合理确定核心产品，并在招标文件中载明。多家投标人提供的核心产品品牌完全相同的，按前两款规定处理。</w:t>
      </w:r>
    </w:p>
    <w:p w:rsidR="00B22E39">
      <w:pPr>
        <w:spacing w:line="440" w:lineRule="exact"/>
        <w:ind w:firstLine="470" w:firstLineChars="196"/>
        <w:rPr>
          <w:rFonts w:ascii="宋体" w:hAnsi="宋体" w:cs="宋体"/>
          <w:bCs/>
          <w:szCs w:val="21"/>
        </w:rPr>
      </w:pPr>
      <w:r>
        <w:rPr>
          <w:rFonts w:ascii="宋体" w:hAnsi="宋体" w:cs="宋体" w:hint="eastAsia"/>
          <w:bCs/>
          <w:szCs w:val="21"/>
        </w:rPr>
        <w:t>32.4投标人投标文件作无效处理的情形，具体包括但不限于以下：</w:t>
      </w:r>
    </w:p>
    <w:p w:rsidR="00B22E39">
      <w:pPr>
        <w:spacing w:line="440" w:lineRule="exact"/>
        <w:ind w:firstLine="470" w:firstLineChars="196"/>
        <w:rPr>
          <w:rFonts w:ascii="宋体" w:hAnsi="宋体" w:cs="宋体"/>
          <w:bCs/>
          <w:szCs w:val="21"/>
        </w:rPr>
      </w:pPr>
      <w:r>
        <w:rPr>
          <w:rFonts w:ascii="宋体" w:hAnsi="宋体" w:cs="宋体" w:hint="eastAsia"/>
          <w:bCs/>
          <w:szCs w:val="21"/>
        </w:rPr>
        <w:t>32.4.1不同投标人的投标文件由同一单位或者同一个人编制，或者由同一个人分阶段参与编制；</w:t>
      </w:r>
    </w:p>
    <w:p w:rsidR="00B22E39">
      <w:pPr>
        <w:spacing w:line="440" w:lineRule="exact"/>
        <w:ind w:firstLine="470" w:firstLineChars="196"/>
        <w:rPr>
          <w:rFonts w:ascii="宋体" w:hAnsi="宋体" w:cs="宋体"/>
          <w:bCs/>
          <w:szCs w:val="21"/>
        </w:rPr>
      </w:pPr>
      <w:r>
        <w:rPr>
          <w:rFonts w:ascii="宋体" w:hAnsi="宋体" w:cs="宋体" w:hint="eastAsia"/>
          <w:bCs/>
          <w:szCs w:val="21"/>
        </w:rPr>
        <w:t>32.4.2不同投标人委托同一单位或者个人办理投标事宜；</w:t>
      </w:r>
    </w:p>
    <w:p w:rsidR="00B22E39">
      <w:pPr>
        <w:spacing w:line="440" w:lineRule="exact"/>
        <w:ind w:firstLine="470" w:firstLineChars="196"/>
        <w:rPr>
          <w:rFonts w:ascii="宋体" w:hAnsi="宋体" w:cs="宋体"/>
          <w:bCs/>
          <w:szCs w:val="21"/>
        </w:rPr>
      </w:pPr>
      <w:r>
        <w:rPr>
          <w:rFonts w:ascii="宋体" w:hAnsi="宋体" w:cs="宋体" w:hint="eastAsia"/>
          <w:bCs/>
          <w:szCs w:val="21"/>
        </w:rPr>
        <w:t>32.4.3不同投标人的投标文件载明的项目管理成员或者联系人员为同一人；</w:t>
      </w:r>
    </w:p>
    <w:p w:rsidR="00B22E39">
      <w:pPr>
        <w:spacing w:line="440" w:lineRule="exact"/>
        <w:ind w:firstLine="470" w:firstLineChars="196"/>
        <w:rPr>
          <w:rFonts w:ascii="宋体" w:hAnsi="宋体" w:cs="宋体"/>
          <w:bCs/>
          <w:szCs w:val="21"/>
        </w:rPr>
      </w:pPr>
      <w:r>
        <w:rPr>
          <w:rFonts w:ascii="宋体" w:hAnsi="宋体" w:cs="宋体" w:hint="eastAsia"/>
          <w:bCs/>
          <w:szCs w:val="21"/>
        </w:rPr>
        <w:t>32.4.4不同投标人的投标文件异常一致或者投标报价呈规律性差异；</w:t>
      </w:r>
    </w:p>
    <w:p w:rsidR="00B22E39">
      <w:pPr>
        <w:spacing w:line="440" w:lineRule="exact"/>
        <w:ind w:firstLine="470" w:firstLineChars="196"/>
        <w:rPr>
          <w:rFonts w:ascii="宋体" w:hAnsi="宋体" w:cs="宋体"/>
          <w:bCs/>
          <w:szCs w:val="21"/>
        </w:rPr>
      </w:pPr>
      <w:r>
        <w:rPr>
          <w:rFonts w:ascii="宋体" w:hAnsi="宋体" w:cs="宋体" w:hint="eastAsia"/>
          <w:bCs/>
          <w:szCs w:val="21"/>
        </w:rPr>
        <w:t>32.4.5不同投标供应商的投标文件或部分投标文件相互混装；</w:t>
      </w:r>
    </w:p>
    <w:p w:rsidR="00B22E39">
      <w:pPr>
        <w:spacing w:line="440" w:lineRule="exact"/>
        <w:ind w:firstLine="470" w:firstLineChars="196"/>
        <w:rPr>
          <w:rFonts w:ascii="宋体" w:hAnsi="宋体" w:cs="宋体"/>
          <w:szCs w:val="21"/>
        </w:rPr>
      </w:pPr>
      <w:r>
        <w:rPr>
          <w:rFonts w:ascii="宋体" w:hAnsi="宋体" w:cs="宋体" w:hint="eastAsia"/>
          <w:szCs w:val="21"/>
        </w:rPr>
        <w:t>32.4.6投标供应商之间相互约定给予未中标的供应商利益补偿；</w:t>
      </w:r>
    </w:p>
    <w:p w:rsidR="00B22E39">
      <w:pPr>
        <w:spacing w:line="440" w:lineRule="exact"/>
        <w:ind w:firstLine="470" w:firstLineChars="196"/>
        <w:rPr>
          <w:rFonts w:ascii="宋体" w:hAnsi="宋体" w:cs="宋体"/>
          <w:szCs w:val="21"/>
        </w:rPr>
      </w:pPr>
      <w:r>
        <w:rPr>
          <w:rFonts w:ascii="宋体" w:hAnsi="宋体" w:cs="宋体" w:hint="eastAsia"/>
          <w:szCs w:val="21"/>
        </w:rPr>
        <w:t>32.4.7不同投标供应商的法定代表人、主要经营负责人、项目投标授权代表人、项目负责人、主要技术人员为同一人、属同一单位或者同一单位缴纳社会保险；</w:t>
      </w:r>
    </w:p>
    <w:p w:rsidR="00B22E39">
      <w:pPr>
        <w:spacing w:line="440" w:lineRule="exact"/>
        <w:ind w:firstLine="470" w:firstLineChars="196"/>
        <w:rPr>
          <w:rFonts w:ascii="宋体" w:hAnsi="宋体" w:cs="宋体"/>
          <w:szCs w:val="21"/>
        </w:rPr>
      </w:pPr>
      <w:r>
        <w:rPr>
          <w:rFonts w:ascii="宋体" w:hAnsi="宋体" w:cs="宋体" w:hint="eastAsia"/>
          <w:szCs w:val="21"/>
        </w:rPr>
        <w:t>32.4.8不同投标供应商的投标文件内容存在非正常一致；</w:t>
      </w:r>
    </w:p>
    <w:p w:rsidR="00B22E39">
      <w:pPr>
        <w:spacing w:line="440" w:lineRule="exact"/>
        <w:ind w:firstLine="470" w:firstLineChars="196"/>
        <w:rPr>
          <w:rFonts w:ascii="宋体" w:hAnsi="宋体" w:cs="宋体"/>
          <w:szCs w:val="21"/>
        </w:rPr>
      </w:pPr>
      <w:r>
        <w:rPr>
          <w:rFonts w:ascii="宋体" w:hAnsi="宋体" w:cs="宋体" w:hint="eastAsia"/>
          <w:szCs w:val="21"/>
        </w:rPr>
        <w:t>32.4.9在同一单位工作人员为两家以上（含两家）供应商进行同一项投标活动；</w:t>
      </w:r>
    </w:p>
    <w:p w:rsidR="00B22E39">
      <w:pPr>
        <w:spacing w:line="440" w:lineRule="exact"/>
        <w:ind w:firstLine="470" w:firstLineChars="196"/>
        <w:rPr>
          <w:rFonts w:ascii="宋体" w:hAnsi="宋体" w:cs="宋体"/>
          <w:szCs w:val="21"/>
        </w:rPr>
      </w:pPr>
      <w:r>
        <w:rPr>
          <w:rFonts w:ascii="宋体" w:hAnsi="宋体" w:cs="宋体" w:hint="eastAsia"/>
          <w:szCs w:val="21"/>
        </w:rPr>
        <w:t>32.4.10主管部门依照法律、法规认定的其他情形。</w:t>
      </w:r>
    </w:p>
    <w:p w:rsidR="00B22E39">
      <w:pPr>
        <w:spacing w:line="440" w:lineRule="exact"/>
        <w:ind w:firstLine="480" w:firstLineChars="200"/>
        <w:rPr>
          <w:rFonts w:ascii="宋体" w:hAnsi="宋体" w:cs="宋体"/>
          <w:szCs w:val="21"/>
        </w:rPr>
      </w:pPr>
      <w:r>
        <w:rPr>
          <w:rFonts w:ascii="宋体" w:hAnsi="宋体" w:cs="宋体" w:hint="eastAsia"/>
          <w:szCs w:val="21"/>
        </w:rPr>
        <w:t>32.5对不属于《资格性审查表》和《符合性审查表》所列的其他情形，除专用条款另有规定和32.4条款所列情形外，不得作为投标无效的理由。</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33．澄清有关问题</w:t>
      </w:r>
    </w:p>
    <w:p w:rsidR="00B22E39">
      <w:pPr>
        <w:spacing w:line="440" w:lineRule="exact"/>
        <w:ind w:firstLine="470" w:firstLineChars="196"/>
        <w:rPr>
          <w:rFonts w:ascii="宋体" w:hAnsi="宋体" w:cs="宋体"/>
          <w:szCs w:val="21"/>
        </w:rPr>
      </w:pPr>
      <w:r>
        <w:rPr>
          <w:rFonts w:ascii="宋体" w:hAnsi="宋体" w:cs="宋体" w:hint="eastAsia"/>
          <w:szCs w:val="21"/>
        </w:rPr>
        <w:t>对于投标文件中含义不明确、同类问题表述不一致或者有明显文字和计算错误的内容，评审委员会应当以书面形式要求投标人作出必要的澄清、说明或者补正。</w:t>
      </w:r>
    </w:p>
    <w:p w:rsidR="00B22E39">
      <w:pPr>
        <w:spacing w:line="440" w:lineRule="exact"/>
        <w:textAlignment w:val="baseline"/>
        <w:rPr>
          <w:rFonts w:ascii="宋体" w:hAnsi="宋体" w:cs="宋体"/>
          <w:szCs w:val="21"/>
        </w:rPr>
      </w:pPr>
      <w:r>
        <w:rPr>
          <w:rFonts w:ascii="宋体" w:hAnsi="宋体" w:cs="宋体" w:hint="eastAsia"/>
          <w:szCs w:val="21"/>
        </w:rPr>
        <w:t>　　投标人的澄清、说明或者补正应当采用书面形式，并加盖公章，或者由法定代表人或其授权的代表签字。投标人的澄清、说明或者补正不得超出投标文件的范围或者改变投标文件的实质性内容。</w:t>
      </w:r>
    </w:p>
    <w:p w:rsidR="00B22E39">
      <w:pPr>
        <w:spacing w:line="440" w:lineRule="exact"/>
        <w:ind w:firstLine="470" w:firstLineChars="196"/>
        <w:rPr>
          <w:rFonts w:ascii="宋体" w:hAnsi="宋体" w:cs="宋体"/>
          <w:szCs w:val="21"/>
        </w:rPr>
      </w:pPr>
      <w:r>
        <w:rPr>
          <w:rFonts w:ascii="宋体" w:hAnsi="宋体" w:cs="宋体" w:hint="eastAsia"/>
          <w:szCs w:val="21"/>
        </w:rPr>
        <w:t>根据本通用条款第34条，凡属于评审委员会在评审中发现的算术错误进行核实的修改不在此列。</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34．错误的修正</w:t>
      </w:r>
    </w:p>
    <w:p w:rsidR="00B22E39">
      <w:pPr>
        <w:spacing w:line="440" w:lineRule="exact"/>
        <w:ind w:firstLine="470" w:firstLineChars="196"/>
        <w:rPr>
          <w:rFonts w:ascii="宋体" w:hAnsi="宋体" w:cs="宋体"/>
          <w:szCs w:val="21"/>
        </w:rPr>
      </w:pPr>
      <w:r>
        <w:rPr>
          <w:rFonts w:ascii="宋体" w:hAnsi="宋体" w:cs="宋体" w:hint="eastAsia"/>
          <w:szCs w:val="21"/>
        </w:rPr>
        <w:t>投标文件报价出现前后不一致的，除专用条款另有规定外，按照下列规定修正：</w:t>
      </w:r>
    </w:p>
    <w:p w:rsidR="00B22E39">
      <w:pPr>
        <w:spacing w:line="440" w:lineRule="exact"/>
        <w:ind w:firstLine="470" w:firstLineChars="196"/>
        <w:rPr>
          <w:rFonts w:ascii="宋体" w:hAnsi="宋体" w:cs="宋体"/>
          <w:szCs w:val="21"/>
        </w:rPr>
      </w:pPr>
      <w:r>
        <w:rPr>
          <w:rFonts w:ascii="宋体" w:hAnsi="宋体" w:cs="宋体" w:hint="eastAsia"/>
          <w:szCs w:val="21"/>
        </w:rPr>
        <w:t>34.1投标文件中开标一览表内容与投标文件中相应内容不一致的，以开标一览表为准；</w:t>
      </w:r>
    </w:p>
    <w:p w:rsidR="00B22E39">
      <w:pPr>
        <w:spacing w:line="440" w:lineRule="exact"/>
        <w:ind w:firstLine="470" w:firstLineChars="196"/>
        <w:rPr>
          <w:rFonts w:ascii="宋体" w:hAnsi="宋体" w:cs="宋体"/>
          <w:szCs w:val="21"/>
        </w:rPr>
      </w:pPr>
      <w:r>
        <w:rPr>
          <w:rFonts w:ascii="宋体" w:hAnsi="宋体" w:cs="宋体" w:hint="eastAsia"/>
          <w:szCs w:val="21"/>
        </w:rPr>
        <w:t>34.2大写金额和小写金额不一致的，以大写金额为准；</w:t>
      </w:r>
    </w:p>
    <w:p w:rsidR="00B22E39">
      <w:pPr>
        <w:spacing w:line="440" w:lineRule="exact"/>
        <w:ind w:firstLine="470" w:firstLineChars="196"/>
        <w:rPr>
          <w:rFonts w:ascii="宋体" w:hAnsi="宋体" w:cs="宋体"/>
          <w:szCs w:val="21"/>
        </w:rPr>
      </w:pPr>
      <w:r>
        <w:rPr>
          <w:rFonts w:ascii="宋体" w:hAnsi="宋体" w:cs="宋体" w:hint="eastAsia"/>
          <w:szCs w:val="21"/>
        </w:rPr>
        <w:t>34.3单价金额小数点或者百分比有明显错位，以开标一览表的总价为准，并修改单价；</w:t>
      </w:r>
    </w:p>
    <w:p w:rsidR="00B22E39">
      <w:pPr>
        <w:spacing w:line="440" w:lineRule="exact"/>
        <w:ind w:firstLine="470" w:firstLineChars="196"/>
        <w:rPr>
          <w:rFonts w:ascii="宋体" w:hAnsi="宋体" w:cs="宋体"/>
          <w:szCs w:val="21"/>
        </w:rPr>
      </w:pPr>
      <w:r>
        <w:rPr>
          <w:rFonts w:ascii="宋体" w:hAnsi="宋体" w:cs="宋体" w:hint="eastAsia"/>
          <w:szCs w:val="21"/>
        </w:rPr>
        <w:t>34.4总价金额与按单价汇总金额不一致的，以单价金额计算结果为准。</w:t>
      </w:r>
    </w:p>
    <w:p w:rsidR="00B22E39">
      <w:pPr>
        <w:spacing w:line="440" w:lineRule="exact"/>
        <w:ind w:firstLine="470" w:firstLineChars="196"/>
        <w:rPr>
          <w:rFonts w:ascii="宋体" w:hAnsi="宋体" w:cs="宋体"/>
          <w:szCs w:val="21"/>
        </w:rPr>
      </w:pPr>
      <w:r>
        <w:rPr>
          <w:rFonts w:ascii="宋体" w:hAnsi="宋体" w:cs="宋体" w:hint="eastAsia"/>
          <w:szCs w:val="21"/>
        </w:rPr>
        <w:t>34.5同时出现两种以上不一致的，按照前款规定的顺序修正。修正后的报价按照本通用条款33条的规定，经投标人确认后产生约束力，投标人不确认的，其投标无效。</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35．投标文件的比较与评价</w:t>
      </w:r>
    </w:p>
    <w:p w:rsidR="00B22E39">
      <w:pPr>
        <w:spacing w:line="440" w:lineRule="exact"/>
        <w:ind w:firstLine="470" w:firstLineChars="196"/>
        <w:rPr>
          <w:rFonts w:ascii="宋体" w:hAnsi="宋体" w:cs="宋体"/>
          <w:szCs w:val="21"/>
        </w:rPr>
      </w:pPr>
      <w:r>
        <w:rPr>
          <w:rFonts w:ascii="宋体" w:hAnsi="宋体" w:cs="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B22E39">
      <w:pPr>
        <w:spacing w:line="440" w:lineRule="exact"/>
        <w:ind w:firstLine="470" w:firstLineChars="196"/>
        <w:rPr>
          <w:rFonts w:ascii="宋体" w:hAnsi="宋体" w:cs="宋体"/>
          <w:szCs w:val="21"/>
        </w:rPr>
      </w:pPr>
      <w:r>
        <w:rPr>
          <w:rFonts w:ascii="宋体" w:hAnsi="宋体" w:cs="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36. 实地考察、演示或设备测试</w:t>
      </w:r>
    </w:p>
    <w:p w:rsidR="00B22E39">
      <w:pPr>
        <w:spacing w:line="440" w:lineRule="exact"/>
        <w:ind w:firstLine="470" w:firstLineChars="196"/>
        <w:rPr>
          <w:rFonts w:ascii="宋体" w:hAnsi="宋体" w:cs="宋体"/>
          <w:szCs w:val="21"/>
        </w:rPr>
      </w:pPr>
      <w:r>
        <w:rPr>
          <w:rFonts w:ascii="宋体" w:hAnsi="宋体" w:cs="宋体" w:hint="eastAsia"/>
          <w:szCs w:val="21"/>
        </w:rPr>
        <w:t>36.1在招标过程中，评审委员会有权决定是否对本项目投标人进行现场勘察或实地考察或检验有关证明材料的原件。投标人应随时做好接受检查的准备。</w:t>
      </w:r>
    </w:p>
    <w:p w:rsidR="00B22E39">
      <w:pPr>
        <w:spacing w:line="440" w:lineRule="exact"/>
        <w:ind w:firstLine="470" w:firstLineChars="196"/>
        <w:rPr>
          <w:rFonts w:ascii="宋体" w:hAnsi="宋体" w:cs="宋体"/>
          <w:szCs w:val="21"/>
        </w:rPr>
      </w:pPr>
      <w:r>
        <w:rPr>
          <w:rFonts w:ascii="宋体" w:hAnsi="宋体" w:cs="宋体" w:hint="eastAsia"/>
          <w:szCs w:val="21"/>
        </w:rPr>
        <w:t>36.2若招标文件要求进行现场演示或设备测试的，投标人应做好相应准备。</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37．评标方法</w:t>
      </w:r>
    </w:p>
    <w:p w:rsidR="00B22E39">
      <w:pPr>
        <w:spacing w:line="440" w:lineRule="exact"/>
        <w:ind w:firstLine="470" w:firstLineChars="196"/>
        <w:rPr>
          <w:rFonts w:ascii="宋体" w:hAnsi="宋体" w:cs="宋体"/>
          <w:b/>
          <w:bCs/>
          <w:szCs w:val="21"/>
        </w:rPr>
      </w:pPr>
      <w:r>
        <w:rPr>
          <w:rFonts w:ascii="宋体" w:hAnsi="宋体" w:cs="宋体" w:hint="eastAsia"/>
          <w:b/>
          <w:bCs/>
          <w:szCs w:val="21"/>
        </w:rPr>
        <w:t>37.1最低价法</w:t>
      </w:r>
    </w:p>
    <w:p w:rsidR="00B22E39">
      <w:pPr>
        <w:spacing w:line="440" w:lineRule="exact"/>
        <w:ind w:firstLine="470" w:firstLineChars="196"/>
        <w:rPr>
          <w:rFonts w:ascii="宋体" w:hAnsi="宋体" w:cs="宋体"/>
          <w:bCs/>
          <w:szCs w:val="21"/>
        </w:rPr>
      </w:pPr>
      <w:r>
        <w:rPr>
          <w:rFonts w:ascii="宋体" w:hAnsi="宋体" w:cs="宋体" w:hint="eastAsia"/>
          <w:szCs w:val="21"/>
        </w:rPr>
        <w:t>最低价法，是指完全满足招标文件的实质性要求，按照报价由低到高的顺序，依据招标文件中规定的数量或者比例推荐候选中标供应商。</w:t>
      </w:r>
    </w:p>
    <w:p w:rsidR="00B22E39">
      <w:pPr>
        <w:spacing w:line="440" w:lineRule="exact"/>
        <w:ind w:firstLine="470" w:firstLineChars="196"/>
        <w:rPr>
          <w:rFonts w:ascii="宋体" w:hAnsi="宋体" w:cs="宋体"/>
          <w:b/>
          <w:bCs/>
          <w:szCs w:val="21"/>
        </w:rPr>
      </w:pPr>
      <w:r>
        <w:rPr>
          <w:rFonts w:ascii="宋体" w:hAnsi="宋体" w:cs="宋体" w:hint="eastAsia"/>
          <w:b/>
          <w:bCs/>
          <w:szCs w:val="21"/>
        </w:rPr>
        <w:t>37.1.2综合评分法</w:t>
      </w:r>
    </w:p>
    <w:p w:rsidR="00B22E39">
      <w:pPr>
        <w:spacing w:line="440" w:lineRule="exact"/>
        <w:ind w:firstLine="470" w:firstLineChars="196"/>
        <w:rPr>
          <w:rFonts w:ascii="宋体" w:hAnsi="宋体" w:cs="宋体"/>
          <w:szCs w:val="21"/>
        </w:rPr>
      </w:pPr>
      <w:r>
        <w:rPr>
          <w:rFonts w:ascii="宋体" w:hAnsi="宋体" w:cs="宋体" w:hint="eastAsia"/>
          <w:szCs w:val="21"/>
        </w:rPr>
        <w:t>综合评分法，在最大限度地满足招标文件实质性要求的前提下，按照招标文件中规定的各项因素进行综合评审，评标总得分排名前列的投标人，作为推荐的候选中标供应商。</w:t>
      </w:r>
    </w:p>
    <w:p w:rsidR="00B22E39">
      <w:pPr>
        <w:spacing w:line="440" w:lineRule="exact"/>
        <w:ind w:firstLine="470" w:firstLineChars="196"/>
        <w:rPr>
          <w:rFonts w:ascii="宋体" w:hAnsi="宋体" w:cs="宋体"/>
          <w:b/>
          <w:bCs/>
          <w:szCs w:val="21"/>
        </w:rPr>
      </w:pPr>
      <w:r>
        <w:rPr>
          <w:rFonts w:ascii="宋体" w:hAnsi="宋体" w:cs="宋体" w:hint="eastAsia"/>
          <w:b/>
          <w:bCs/>
          <w:szCs w:val="21"/>
        </w:rPr>
        <w:t>37.1.3定性评审法</w:t>
      </w:r>
    </w:p>
    <w:p w:rsidR="00B22E39">
      <w:pPr>
        <w:spacing w:line="440" w:lineRule="exact"/>
        <w:ind w:firstLine="470" w:firstLineChars="196"/>
        <w:rPr>
          <w:rFonts w:ascii="宋体" w:hAnsi="宋体" w:cs="宋体"/>
          <w:bCs/>
          <w:szCs w:val="21"/>
        </w:rPr>
      </w:pPr>
      <w:r>
        <w:rPr>
          <w:rFonts w:ascii="宋体" w:hAnsi="宋体" w:cs="宋体" w:hint="eastAsia"/>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p>
    <w:p w:rsidR="00B22E39">
      <w:pPr>
        <w:spacing w:line="440" w:lineRule="exact"/>
        <w:ind w:firstLine="470" w:firstLineChars="196"/>
        <w:rPr>
          <w:rFonts w:ascii="宋体" w:hAnsi="宋体" w:cs="宋体"/>
          <w:b/>
          <w:bCs/>
          <w:szCs w:val="21"/>
        </w:rPr>
      </w:pPr>
      <w:r>
        <w:rPr>
          <w:rFonts w:ascii="宋体" w:hAnsi="宋体" w:cs="宋体" w:hint="eastAsia"/>
          <w:b/>
          <w:bCs/>
          <w:szCs w:val="21"/>
        </w:rPr>
        <w:t>37.2 本项目采用的评标方法见本项目招标文第一册“专用条款”的相关内容。</w:t>
      </w:r>
    </w:p>
    <w:p w:rsidR="00B22E39">
      <w:pPr>
        <w:spacing w:line="440" w:lineRule="exact"/>
        <w:ind w:firstLine="470" w:firstLineChars="196"/>
        <w:rPr>
          <w:rFonts w:ascii="宋体" w:hAnsi="宋体" w:cs="宋体"/>
          <w:b/>
          <w:bCs/>
          <w:szCs w:val="21"/>
        </w:rPr>
      </w:pPr>
      <w:r>
        <w:rPr>
          <w:rFonts w:ascii="宋体" w:hAnsi="宋体" w:cs="宋体" w:hint="eastAsia"/>
          <w:b/>
          <w:bCs/>
          <w:szCs w:val="21"/>
        </w:rPr>
        <w:t>37.3重新评审的情形</w:t>
      </w:r>
    </w:p>
    <w:p w:rsidR="00B22E39">
      <w:pPr>
        <w:spacing w:line="440" w:lineRule="exact"/>
        <w:ind w:firstLine="470" w:firstLineChars="196"/>
        <w:rPr>
          <w:rFonts w:ascii="宋体" w:hAnsi="宋体" w:cs="宋体"/>
          <w:b/>
          <w:bCs/>
          <w:szCs w:val="21"/>
        </w:rPr>
      </w:pPr>
      <w:r>
        <w:rPr>
          <w:rFonts w:ascii="宋体" w:hAnsi="宋体" w:cs="宋体" w:hint="eastAsia"/>
          <w:szCs w:val="21"/>
        </w:rPr>
        <w:t>评标结果汇总完成后，除下列情形外，任何人不得修改评标结果：</w:t>
      </w:r>
    </w:p>
    <w:p w:rsidR="00B22E39">
      <w:pPr>
        <w:spacing w:line="440" w:lineRule="exact"/>
        <w:ind w:firstLine="470" w:firstLineChars="196"/>
        <w:rPr>
          <w:rFonts w:ascii="宋体" w:hAnsi="宋体" w:cs="宋体"/>
          <w:szCs w:val="21"/>
        </w:rPr>
      </w:pPr>
      <w:r>
        <w:rPr>
          <w:rFonts w:ascii="宋体" w:hAnsi="宋体" w:cs="宋体" w:hint="eastAsia"/>
          <w:szCs w:val="21"/>
        </w:rPr>
        <w:t>37.3.1分值汇总计算错误的；</w:t>
      </w:r>
    </w:p>
    <w:p w:rsidR="00B22E39">
      <w:pPr>
        <w:spacing w:line="440" w:lineRule="exact"/>
        <w:ind w:firstLine="470" w:firstLineChars="196"/>
        <w:rPr>
          <w:rFonts w:ascii="宋体" w:hAnsi="宋体" w:cs="宋体"/>
          <w:szCs w:val="21"/>
        </w:rPr>
      </w:pPr>
      <w:r>
        <w:rPr>
          <w:rFonts w:ascii="宋体" w:hAnsi="宋体" w:cs="宋体" w:hint="eastAsia"/>
          <w:szCs w:val="21"/>
        </w:rPr>
        <w:t>37.3.2分项评分超出评分标准范围的；</w:t>
      </w:r>
    </w:p>
    <w:p w:rsidR="00B22E39">
      <w:pPr>
        <w:spacing w:line="440" w:lineRule="exact"/>
        <w:ind w:firstLine="470" w:firstLineChars="196"/>
        <w:rPr>
          <w:rFonts w:ascii="宋体" w:hAnsi="宋体" w:cs="宋体"/>
          <w:szCs w:val="21"/>
        </w:rPr>
      </w:pPr>
      <w:r>
        <w:rPr>
          <w:rFonts w:ascii="宋体" w:hAnsi="宋体" w:cs="宋体" w:hint="eastAsia"/>
          <w:szCs w:val="21"/>
        </w:rPr>
        <w:t>37.3.3评审委员会成员对客观评审因素评分不一致的；</w:t>
      </w:r>
    </w:p>
    <w:p w:rsidR="00B22E39">
      <w:pPr>
        <w:spacing w:line="440" w:lineRule="exact"/>
        <w:ind w:firstLine="470" w:firstLineChars="196"/>
        <w:rPr>
          <w:rFonts w:ascii="宋体" w:hAnsi="宋体" w:cs="宋体"/>
          <w:szCs w:val="21"/>
        </w:rPr>
      </w:pPr>
      <w:r>
        <w:rPr>
          <w:rFonts w:ascii="宋体" w:hAnsi="宋体" w:cs="宋体" w:hint="eastAsia"/>
          <w:szCs w:val="21"/>
        </w:rPr>
        <w:t>37.3.4经评审委员会认定评分畸高、畸低的。</w:t>
      </w:r>
    </w:p>
    <w:p w:rsidR="00B22E39">
      <w:pPr>
        <w:spacing w:line="440" w:lineRule="exact"/>
        <w:ind w:firstLine="470" w:firstLineChars="196"/>
        <w:rPr>
          <w:rFonts w:ascii="宋体" w:hAnsi="宋体" w:cs="宋体"/>
          <w:szCs w:val="21"/>
        </w:rPr>
      </w:pPr>
      <w:r>
        <w:rPr>
          <w:rFonts w:ascii="宋体" w:hAnsi="宋体" w:cs="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B22E39">
      <w:pPr>
        <w:spacing w:line="440" w:lineRule="exact"/>
        <w:ind w:firstLine="470" w:firstLineChars="196"/>
        <w:rPr>
          <w:rFonts w:ascii="宋体" w:hAnsi="宋体" w:cs="宋体"/>
          <w:szCs w:val="21"/>
        </w:rPr>
      </w:pPr>
      <w:r>
        <w:rPr>
          <w:rFonts w:ascii="宋体" w:hAnsi="宋体" w:cs="宋体" w:hint="eastAsia"/>
          <w:szCs w:val="21"/>
        </w:rPr>
        <w:t>投标人对本条第一款情形提出质疑的，采购人或者采购代理机构可以组织原评审委员会进行重新评审，重新评审改变评标结果的，应当书面报告本级财政部门。</w:t>
      </w:r>
    </w:p>
    <w:p w:rsidR="00B22E39">
      <w:pPr>
        <w:spacing w:line="440" w:lineRule="exact"/>
        <w:ind w:firstLine="470" w:firstLineChars="196"/>
        <w:rPr>
          <w:rFonts w:ascii="宋体" w:hAnsi="宋体" w:cs="宋体"/>
          <w:b/>
          <w:bCs/>
          <w:szCs w:val="21"/>
        </w:rPr>
      </w:pPr>
      <w:r>
        <w:rPr>
          <w:rFonts w:ascii="宋体" w:hAnsi="宋体" w:cs="宋体" w:hint="eastAsia"/>
          <w:b/>
          <w:bCs/>
          <w:szCs w:val="21"/>
        </w:rPr>
        <w:t xml:space="preserve"> 37.4重新组建评审委员会的情形</w:t>
      </w:r>
    </w:p>
    <w:p w:rsidR="00B22E39">
      <w:pPr>
        <w:spacing w:line="440" w:lineRule="exact"/>
        <w:ind w:firstLine="470" w:firstLineChars="196"/>
        <w:rPr>
          <w:rFonts w:ascii="宋体" w:hAnsi="宋体" w:cs="宋体"/>
          <w:szCs w:val="21"/>
        </w:rPr>
      </w:pPr>
      <w:r>
        <w:rPr>
          <w:rFonts w:ascii="宋体" w:hAnsi="宋体" w:cs="宋体" w:hint="eastAsia"/>
          <w:szCs w:val="21"/>
        </w:rPr>
        <w:t>评审委员会或者其成员存在下列情形导致评标结果无效的，重新组建评审委员会进行评标，并书面报告本级财政部门：</w:t>
      </w:r>
    </w:p>
    <w:p w:rsidR="00B22E39">
      <w:pPr>
        <w:spacing w:line="440" w:lineRule="exact"/>
        <w:ind w:firstLine="470" w:firstLineChars="196"/>
        <w:rPr>
          <w:rFonts w:ascii="宋体" w:hAnsi="宋体" w:cs="宋体"/>
          <w:szCs w:val="21"/>
        </w:rPr>
      </w:pPr>
      <w:r>
        <w:rPr>
          <w:rFonts w:ascii="宋体" w:hAnsi="宋体" w:cs="宋体" w:hint="eastAsia"/>
          <w:szCs w:val="21"/>
        </w:rPr>
        <w:t>37.4.1评审委员会组成不符合《政府采购货物和服务招标投标管理办法》规定的；</w:t>
      </w:r>
    </w:p>
    <w:p w:rsidR="00B22E39">
      <w:pPr>
        <w:spacing w:line="440" w:lineRule="exact"/>
        <w:ind w:firstLine="470" w:firstLineChars="196"/>
        <w:rPr>
          <w:rFonts w:ascii="宋体" w:hAnsi="宋体" w:cs="宋体"/>
          <w:szCs w:val="21"/>
        </w:rPr>
      </w:pPr>
      <w:r>
        <w:rPr>
          <w:rFonts w:ascii="宋体" w:hAnsi="宋体" w:cs="宋体" w:hint="eastAsia"/>
          <w:szCs w:val="21"/>
        </w:rPr>
        <w:t>37.4.2有《政府采购货物和服务招标投标管理办法》第六十二条第一至五项情形的；</w:t>
      </w:r>
    </w:p>
    <w:p w:rsidR="00B22E39">
      <w:pPr>
        <w:spacing w:line="440" w:lineRule="exact"/>
        <w:ind w:firstLine="470" w:firstLineChars="196"/>
        <w:rPr>
          <w:rFonts w:ascii="宋体" w:hAnsi="宋体" w:cs="宋体"/>
          <w:szCs w:val="21"/>
        </w:rPr>
      </w:pPr>
      <w:r>
        <w:rPr>
          <w:rFonts w:ascii="宋体" w:hAnsi="宋体" w:cs="宋体" w:hint="eastAsia"/>
          <w:szCs w:val="21"/>
        </w:rPr>
        <w:t>37.4.3评审委员会及其成员独立评标受到非法干预的；</w:t>
      </w:r>
    </w:p>
    <w:p w:rsidR="00B22E39">
      <w:pPr>
        <w:spacing w:line="440" w:lineRule="exact"/>
        <w:ind w:firstLine="470" w:firstLineChars="196"/>
        <w:rPr>
          <w:rFonts w:ascii="宋体" w:hAnsi="宋体" w:cs="宋体"/>
          <w:szCs w:val="21"/>
        </w:rPr>
      </w:pPr>
      <w:r>
        <w:rPr>
          <w:rFonts w:ascii="宋体" w:hAnsi="宋体" w:cs="宋体" w:hint="eastAsia"/>
          <w:szCs w:val="21"/>
        </w:rPr>
        <w:t>37.4.4有政府采购法实施条例第七十五条规定的违法行为的。</w:t>
      </w:r>
    </w:p>
    <w:p w:rsidR="00B22E39">
      <w:pPr>
        <w:spacing w:line="440" w:lineRule="exact"/>
        <w:ind w:firstLine="470" w:firstLineChars="196"/>
        <w:rPr>
          <w:rFonts w:ascii="宋体" w:hAnsi="宋体" w:cs="宋体"/>
          <w:szCs w:val="21"/>
        </w:rPr>
      </w:pPr>
      <w:r>
        <w:rPr>
          <w:rFonts w:ascii="宋体" w:hAnsi="宋体" w:cs="宋体" w:hint="eastAsia"/>
          <w:szCs w:val="21"/>
        </w:rPr>
        <w:t>有违法违规行为的原评审委员会成员不得参加重新组建的评审委员会。</w:t>
      </w:r>
    </w:p>
    <w:p w:rsidR="00B22E39">
      <w:pPr>
        <w:pStyle w:val="Heading2"/>
        <w:keepNext w:val="0"/>
        <w:keepLines w:val="0"/>
        <w:numPr>
          <w:ilvl w:val="0"/>
          <w:numId w:val="7"/>
        </w:numPr>
        <w:tabs>
          <w:tab w:val="left" w:pos="720"/>
        </w:tabs>
        <w:spacing w:before="120" w:after="120" w:line="440" w:lineRule="exact"/>
        <w:rPr>
          <w:rFonts w:ascii="黑体" w:eastAsia="黑体" w:hAnsi="黑体" w:cs="微软雅黑"/>
          <w:sz w:val="28"/>
          <w:szCs w:val="28"/>
        </w:rPr>
      </w:pPr>
      <w:bookmarkStart w:id="240" w:name="_Toc140763371"/>
      <w:bookmarkStart w:id="241" w:name="_Toc113442902"/>
      <w:bookmarkStart w:id="242" w:name="_Toc101171904"/>
      <w:bookmarkStart w:id="243" w:name="_Toc256000028"/>
      <w:bookmarkStart w:id="244" w:name="_Toc151476590"/>
      <w:bookmarkStart w:id="245" w:name="_Toc256000063"/>
      <w:r>
        <w:rPr>
          <w:rFonts w:ascii="黑体" w:eastAsia="黑体" w:hAnsi="黑体" w:cs="微软雅黑" w:hint="eastAsia"/>
          <w:sz w:val="28"/>
          <w:szCs w:val="28"/>
        </w:rPr>
        <w:t>定标及公示</w:t>
      </w:r>
      <w:bookmarkEnd w:id="245"/>
      <w:bookmarkEnd w:id="240"/>
      <w:bookmarkEnd w:id="241"/>
      <w:bookmarkEnd w:id="242"/>
      <w:bookmarkEnd w:id="243"/>
      <w:bookmarkEnd w:id="244"/>
    </w:p>
    <w:p w:rsidR="00B22E39" w:rsidP="000E0653">
      <w:pPr>
        <w:spacing w:line="440" w:lineRule="exact"/>
        <w:ind w:firstLine="480" w:firstLineChars="200"/>
        <w:rPr>
          <w:rFonts w:ascii="宋体" w:hAnsi="宋体" w:cs="宋体"/>
          <w:b/>
          <w:szCs w:val="21"/>
        </w:rPr>
      </w:pPr>
      <w:r>
        <w:rPr>
          <w:rFonts w:ascii="宋体" w:hAnsi="宋体" w:cs="宋体" w:hint="eastAsia"/>
          <w:b/>
          <w:szCs w:val="21"/>
        </w:rPr>
        <w:t>38．定标方法</w:t>
      </w:r>
    </w:p>
    <w:p w:rsidR="00B22E39">
      <w:pPr>
        <w:spacing w:line="440" w:lineRule="exact"/>
        <w:ind w:firstLine="470" w:firstLineChars="196"/>
        <w:rPr>
          <w:rFonts w:ascii="宋体" w:hAnsi="宋体" w:cs="宋体"/>
          <w:b/>
          <w:szCs w:val="21"/>
        </w:rPr>
      </w:pPr>
      <w:r>
        <w:rPr>
          <w:rFonts w:ascii="宋体" w:hAnsi="宋体" w:cs="宋体" w:hint="eastAsia"/>
          <w:b/>
          <w:szCs w:val="21"/>
        </w:rPr>
        <w:t>38.1非评定分离项目定标方法（授权评标委员会确定中标单位）</w:t>
      </w:r>
    </w:p>
    <w:p w:rsidR="00B22E39">
      <w:pPr>
        <w:spacing w:line="440" w:lineRule="exact"/>
        <w:ind w:firstLine="470" w:firstLineChars="196"/>
        <w:rPr>
          <w:rFonts w:ascii="宋体" w:hAnsi="宋体" w:cs="宋体"/>
          <w:szCs w:val="21"/>
        </w:rPr>
      </w:pPr>
      <w:r>
        <w:rPr>
          <w:rFonts w:ascii="宋体" w:hAnsi="宋体" w:cs="宋体" w:hint="eastAsia"/>
          <w:szCs w:val="21"/>
        </w:rPr>
        <w:t>38.1.1评审委员会依据本项目招标文件所约定的评标方法进行评审和比较，向采购代理机构提交书面评标报告，并根据评标方法比较评价结果从优到劣进行排序，并推荐</w:t>
      </w:r>
      <w:r>
        <w:rPr>
          <w:rFonts w:ascii="宋体" w:hAnsi="宋体" w:cs="宋体" w:hint="eastAsia"/>
          <w:b/>
          <w:szCs w:val="21"/>
        </w:rPr>
        <w:t>排名前三</w:t>
      </w:r>
      <w:r>
        <w:rPr>
          <w:rFonts w:ascii="宋体" w:hAnsi="宋体" w:cs="宋体" w:hint="eastAsia"/>
          <w:szCs w:val="21"/>
        </w:rPr>
        <w:t>的投标人为候选人中标供应商。</w:t>
      </w:r>
    </w:p>
    <w:p w:rsidR="00B22E39">
      <w:pPr>
        <w:spacing w:line="440" w:lineRule="exact"/>
        <w:ind w:firstLine="470" w:firstLineChars="196"/>
        <w:rPr>
          <w:rFonts w:ascii="宋体" w:hAnsi="宋体" w:cs="宋体"/>
          <w:szCs w:val="21"/>
        </w:rPr>
      </w:pPr>
      <w:r>
        <w:rPr>
          <w:rFonts w:ascii="宋体" w:hAnsi="宋体" w:cs="宋体" w:hint="eastAsia"/>
          <w:szCs w:val="21"/>
        </w:rPr>
        <w:t>38.1.2采用最低价法的，评标结果按投标报价由低到高排序；投标报价相同的，按技术指标优劣顺序排列；技术指标仍然相同的，则采用抽签方式确定排序，具体操作办法及流程由评标委员会确定。采购方授权评标委员会，确定投标报价最低且排名第一的投标供应商为中标单位。</w:t>
      </w:r>
    </w:p>
    <w:p w:rsidR="00B22E39">
      <w:pPr>
        <w:spacing w:line="440" w:lineRule="exact"/>
        <w:ind w:firstLine="470" w:firstLineChars="196"/>
        <w:rPr>
          <w:rFonts w:ascii="宋体" w:hAnsi="宋体" w:cs="宋体"/>
          <w:szCs w:val="21"/>
        </w:rPr>
      </w:pPr>
      <w:r>
        <w:rPr>
          <w:rFonts w:ascii="宋体" w:hAnsi="宋体" w:cs="宋体" w:hint="eastAsia"/>
          <w:szCs w:val="21"/>
        </w:rPr>
        <w:t>38.1.3采用综合评分法的，</w:t>
      </w:r>
      <w:r>
        <w:rPr>
          <w:rFonts w:ascii="宋体" w:hAnsi="宋体" w:cs="宋体" w:hint="eastAsia"/>
          <w:bCs/>
          <w:szCs w:val="21"/>
        </w:rPr>
        <w:t>每个投标人的评标总得分以</w:t>
      </w:r>
      <w:r>
        <w:rPr>
          <w:rFonts w:ascii="宋体" w:hAnsi="宋体" w:cs="宋体" w:hint="eastAsia"/>
          <w:szCs w:val="21"/>
        </w:rPr>
        <w:t>所有评标委员会成员的独立评分汇总</w:t>
      </w:r>
      <w:r>
        <w:rPr>
          <w:rFonts w:ascii="宋体" w:hAnsi="宋体" w:cs="宋体" w:hint="eastAsia"/>
          <w:bCs/>
          <w:szCs w:val="21"/>
        </w:rPr>
        <w:t>后确定，评标总得分相同的，按投标报价由低到高</w:t>
      </w:r>
      <w:r>
        <w:rPr>
          <w:rFonts w:ascii="宋体" w:hAnsi="宋体" w:cs="宋体" w:hint="eastAsia"/>
          <w:szCs w:val="21"/>
        </w:rPr>
        <w:t>顺序排列</w:t>
      </w:r>
      <w:r>
        <w:rPr>
          <w:rFonts w:ascii="宋体" w:hAnsi="宋体" w:cs="宋体" w:hint="eastAsia"/>
          <w:bCs/>
          <w:szCs w:val="21"/>
        </w:rPr>
        <w:t>；评标总得分且投标报价相同的，按技术指标（技术部分）得分优劣顺序排列</w:t>
      </w:r>
      <w:r>
        <w:rPr>
          <w:rFonts w:ascii="宋体" w:hAnsi="宋体" w:cs="宋体" w:hint="eastAsia"/>
          <w:szCs w:val="21"/>
        </w:rPr>
        <w:t>；如技术指标（技术部分）得分仍然相同的，则采用抽签方式确定排序，具体操作办法及流程由评标委员会确定。</w:t>
      </w:r>
      <w:r>
        <w:rPr>
          <w:rFonts w:ascii="宋体" w:hAnsi="宋体" w:cs="宋体" w:hint="eastAsia"/>
          <w:bCs/>
          <w:szCs w:val="21"/>
        </w:rPr>
        <w:t>采购方授权评标委员会，确定评标总得分最高且排名第一的投标人为中标单位。</w:t>
      </w:r>
    </w:p>
    <w:p w:rsidR="00B22E39">
      <w:pPr>
        <w:spacing w:line="440" w:lineRule="exact"/>
        <w:ind w:firstLine="470" w:firstLineChars="196"/>
        <w:rPr>
          <w:rFonts w:ascii="宋体" w:hAnsi="宋体" w:cs="宋体"/>
          <w:b/>
          <w:szCs w:val="21"/>
        </w:rPr>
      </w:pPr>
      <w:r>
        <w:rPr>
          <w:rFonts w:ascii="宋体" w:hAnsi="宋体" w:cs="宋体" w:hint="eastAsia"/>
          <w:b/>
          <w:szCs w:val="21"/>
        </w:rPr>
        <w:t>38.2评定分离项目定标方法</w:t>
      </w:r>
    </w:p>
    <w:p w:rsidR="00B22E39">
      <w:pPr>
        <w:spacing w:line="440" w:lineRule="exact"/>
        <w:ind w:firstLine="470" w:firstLineChars="196"/>
        <w:rPr>
          <w:rFonts w:ascii="宋体" w:hAnsi="宋体" w:cs="宋体"/>
          <w:szCs w:val="21"/>
        </w:rPr>
      </w:pPr>
      <w:r>
        <w:rPr>
          <w:rFonts w:ascii="宋体" w:hAnsi="宋体" w:cs="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w:t>
      </w:r>
    </w:p>
    <w:p w:rsidR="00B22E39">
      <w:pPr>
        <w:spacing w:line="440" w:lineRule="exact"/>
        <w:ind w:firstLine="470" w:firstLineChars="196"/>
        <w:rPr>
          <w:rFonts w:ascii="宋体" w:hAnsi="宋体" w:cs="宋体"/>
          <w:szCs w:val="21"/>
        </w:rPr>
      </w:pPr>
      <w:r>
        <w:rPr>
          <w:rFonts w:ascii="宋体" w:hAnsi="宋体" w:cs="宋体" w:hint="eastAsia"/>
          <w:szCs w:val="21"/>
        </w:rPr>
        <w:t>38.2.2评审委员会采用综合评分法评审，并按照38.1.3规定的评分汇总排序结果，推荐</w:t>
      </w:r>
      <w:r>
        <w:rPr>
          <w:rFonts w:ascii="宋体" w:hAnsi="宋体" w:cs="宋体" w:hint="eastAsia"/>
          <w:b/>
          <w:szCs w:val="21"/>
        </w:rPr>
        <w:t>排名前三</w:t>
      </w:r>
      <w:r>
        <w:rPr>
          <w:rFonts w:ascii="宋体" w:hAnsi="宋体" w:cs="宋体" w:hint="eastAsia"/>
          <w:szCs w:val="21"/>
        </w:rPr>
        <w:t>的投标人为候选中标供应商。</w:t>
      </w:r>
    </w:p>
    <w:p w:rsidR="00B22E39">
      <w:pPr>
        <w:spacing w:line="440" w:lineRule="exact"/>
        <w:ind w:firstLine="470" w:firstLineChars="196"/>
        <w:rPr>
          <w:rFonts w:ascii="宋体" w:hAnsi="宋体" w:cs="宋体"/>
          <w:szCs w:val="21"/>
        </w:rPr>
      </w:pPr>
      <w:r>
        <w:rPr>
          <w:rFonts w:ascii="宋体" w:hAnsi="宋体" w:cs="宋体" w:hint="eastAsia"/>
          <w:szCs w:val="21"/>
        </w:rPr>
        <w:t>38.2.3采购人采用自定法定标，按照《深圳市政府采购评标定标分离管理办法》的相关规定执行。</w:t>
      </w:r>
    </w:p>
    <w:p w:rsidR="00B22E39">
      <w:pPr>
        <w:spacing w:line="440" w:lineRule="exact"/>
        <w:ind w:firstLine="470" w:firstLineChars="196"/>
        <w:rPr>
          <w:rFonts w:ascii="宋体" w:hAnsi="宋体" w:cs="宋体"/>
          <w:szCs w:val="21"/>
        </w:rPr>
      </w:pPr>
      <w:r>
        <w:rPr>
          <w:rFonts w:ascii="宋体" w:hAnsi="宋体" w:cs="宋体" w:hint="eastAsia"/>
          <w:szCs w:val="21"/>
        </w:rPr>
        <w:t>38.3专用条款另有规定的，按专用条款相关要求定标。</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39．编写评标报告</w:t>
      </w:r>
    </w:p>
    <w:p w:rsidR="00B22E39">
      <w:pPr>
        <w:spacing w:line="440" w:lineRule="exact"/>
        <w:ind w:firstLine="470" w:firstLineChars="196"/>
        <w:rPr>
          <w:rFonts w:ascii="宋体" w:hAnsi="宋体" w:cs="宋体"/>
          <w:szCs w:val="21"/>
        </w:rPr>
      </w:pPr>
      <w:r>
        <w:rPr>
          <w:rFonts w:ascii="宋体" w:hAnsi="宋体" w:cs="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40．中标公告</w:t>
      </w:r>
    </w:p>
    <w:p w:rsidR="00B22E39">
      <w:pPr>
        <w:spacing w:line="440" w:lineRule="exact"/>
        <w:ind w:firstLine="470" w:firstLineChars="196"/>
        <w:rPr>
          <w:rFonts w:ascii="宋体" w:hAnsi="宋体" w:cs="宋体"/>
          <w:szCs w:val="21"/>
        </w:rPr>
      </w:pPr>
      <w:r>
        <w:rPr>
          <w:rFonts w:ascii="宋体" w:hAnsi="宋体" w:cs="宋体" w:hint="eastAsia"/>
          <w:szCs w:val="21"/>
        </w:rPr>
        <w:t>40.1为体现“公开、公平、公正”的原则，评标结束后，采购代理机构将在深圳政府采购智慧平台（http://zfcg.szggzy.com:8081/）上发布中标结果公告</w:t>
      </w:r>
      <w:r>
        <w:rPr>
          <w:rFonts w:hint="eastAsia"/>
          <w:szCs w:val="21"/>
        </w:rPr>
        <w:t>，公示期为不少于</w:t>
      </w:r>
      <w:r>
        <w:rPr>
          <w:rFonts w:hint="eastAsia"/>
          <w:szCs w:val="21"/>
        </w:rPr>
        <w:t>3</w:t>
      </w:r>
      <w:r>
        <w:rPr>
          <w:rFonts w:hint="eastAsia"/>
          <w:szCs w:val="21"/>
        </w:rPr>
        <w:t>日</w:t>
      </w:r>
      <w:r>
        <w:rPr>
          <w:rFonts w:ascii="宋体" w:hAnsi="宋体" w:cs="宋体" w:hint="eastAsia"/>
          <w:szCs w:val="21"/>
        </w:rPr>
        <w:t>。供应商如对评标结果有异议，可在公示期内向采购代理机构提出。若在公示期内未提出异议，则视为认同该评标结果。</w:t>
      </w:r>
    </w:p>
    <w:p w:rsidR="00B22E39">
      <w:pPr>
        <w:spacing w:line="440" w:lineRule="exact"/>
        <w:ind w:firstLine="470" w:firstLineChars="196"/>
        <w:rPr>
          <w:rFonts w:ascii="宋体" w:hAnsi="宋体" w:cs="宋体"/>
          <w:szCs w:val="21"/>
        </w:rPr>
      </w:pPr>
      <w:r>
        <w:rPr>
          <w:rFonts w:ascii="宋体" w:hAnsi="宋体" w:cs="宋体" w:hint="eastAsia"/>
          <w:szCs w:val="21"/>
        </w:rPr>
        <w:t>40.2质疑投诉人应保证质疑投诉内容的真实性和可靠性，并承担相应的法律责任。</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41．中标通知书</w:t>
      </w:r>
    </w:p>
    <w:p w:rsidR="00B22E39">
      <w:pPr>
        <w:spacing w:line="440" w:lineRule="exact"/>
        <w:ind w:firstLine="470" w:firstLineChars="196"/>
        <w:rPr>
          <w:rFonts w:ascii="宋体" w:hAnsi="宋体" w:cs="宋体"/>
          <w:szCs w:val="21"/>
        </w:rPr>
      </w:pPr>
      <w:r>
        <w:rPr>
          <w:rFonts w:ascii="宋体" w:hAnsi="宋体" w:cs="宋体" w:hint="eastAsia"/>
          <w:szCs w:val="21"/>
        </w:rPr>
        <w:t>41.1中标公告公布以后，公示期内无异议或异议不成立的，采购代理机构可按规定发出《中标通知书》。</w:t>
      </w:r>
    </w:p>
    <w:p w:rsidR="00B22E39">
      <w:pPr>
        <w:spacing w:line="440" w:lineRule="exact"/>
        <w:ind w:firstLine="470" w:firstLineChars="196"/>
        <w:rPr>
          <w:rFonts w:ascii="宋体" w:hAnsi="宋体" w:cs="宋体"/>
          <w:szCs w:val="21"/>
        </w:rPr>
      </w:pPr>
      <w:r>
        <w:rPr>
          <w:rFonts w:ascii="宋体" w:hAnsi="宋体" w:cs="宋体" w:hint="eastAsia"/>
          <w:szCs w:val="21"/>
        </w:rPr>
        <w:t>41.2 中标通知书是合同的重要组成部分。</w:t>
      </w:r>
    </w:p>
    <w:p w:rsidR="00B22E39">
      <w:pPr>
        <w:spacing w:line="440" w:lineRule="exact"/>
        <w:ind w:firstLine="470" w:firstLineChars="196"/>
        <w:rPr>
          <w:rFonts w:ascii="宋体" w:hAnsi="宋体" w:cs="宋体"/>
          <w:szCs w:val="21"/>
        </w:rPr>
      </w:pPr>
      <w:r>
        <w:rPr>
          <w:rFonts w:ascii="宋体" w:hAnsi="宋体" w:cs="宋体" w:hint="eastAsia"/>
          <w:szCs w:val="21"/>
        </w:rPr>
        <w:t>41.3因质疑投诉或其它原因导致项目结果变更或采购终止的，采购代理机构有权吊销中标通知书或终止采购合同。</w:t>
      </w:r>
    </w:p>
    <w:p w:rsidR="00B22E39">
      <w:pPr>
        <w:pStyle w:val="Heading2"/>
        <w:keepNext w:val="0"/>
        <w:keepLines w:val="0"/>
        <w:numPr>
          <w:ilvl w:val="0"/>
          <w:numId w:val="7"/>
        </w:numPr>
        <w:tabs>
          <w:tab w:val="left" w:pos="720"/>
        </w:tabs>
        <w:spacing w:before="120" w:after="120" w:line="440" w:lineRule="exact"/>
        <w:rPr>
          <w:rFonts w:ascii="黑体" w:eastAsia="黑体" w:hAnsi="黑体" w:cs="微软雅黑"/>
          <w:sz w:val="28"/>
          <w:szCs w:val="28"/>
        </w:rPr>
      </w:pPr>
      <w:bookmarkStart w:id="246" w:name="_Toc101171905"/>
      <w:bookmarkStart w:id="247" w:name="_Toc256000029"/>
      <w:bookmarkStart w:id="248" w:name="_Toc140763372"/>
      <w:bookmarkStart w:id="249" w:name="_Toc113442903"/>
      <w:bookmarkStart w:id="250" w:name="_Toc151476591"/>
      <w:bookmarkStart w:id="251" w:name="_Toc256000064"/>
      <w:r>
        <w:rPr>
          <w:rFonts w:ascii="黑体" w:eastAsia="黑体" w:hAnsi="黑体" w:cs="微软雅黑" w:hint="eastAsia"/>
          <w:sz w:val="28"/>
          <w:szCs w:val="28"/>
        </w:rPr>
        <w:t>公开招标失败的后续处理</w:t>
      </w:r>
      <w:bookmarkEnd w:id="251"/>
      <w:bookmarkEnd w:id="246"/>
      <w:bookmarkEnd w:id="247"/>
      <w:bookmarkEnd w:id="248"/>
      <w:bookmarkEnd w:id="249"/>
      <w:bookmarkEnd w:id="250"/>
    </w:p>
    <w:p w:rsidR="00B22E39" w:rsidP="000E0653">
      <w:pPr>
        <w:spacing w:line="440" w:lineRule="exact"/>
        <w:ind w:firstLine="480" w:firstLineChars="200"/>
        <w:rPr>
          <w:rFonts w:ascii="宋体" w:hAnsi="宋体" w:cs="宋体"/>
          <w:b/>
          <w:szCs w:val="21"/>
        </w:rPr>
      </w:pPr>
      <w:r>
        <w:rPr>
          <w:rFonts w:ascii="宋体" w:hAnsi="宋体" w:cs="宋体" w:hint="eastAsia"/>
          <w:b/>
          <w:szCs w:val="21"/>
        </w:rPr>
        <w:t>42．公开招标失败的处理</w:t>
      </w:r>
    </w:p>
    <w:p w:rsidR="00B22E39">
      <w:pPr>
        <w:spacing w:line="440" w:lineRule="exact"/>
        <w:ind w:firstLine="470" w:firstLineChars="196"/>
        <w:rPr>
          <w:rFonts w:ascii="宋体" w:hAnsi="宋体" w:cs="宋体"/>
          <w:szCs w:val="21"/>
        </w:rPr>
      </w:pPr>
      <w:r>
        <w:rPr>
          <w:rFonts w:ascii="宋体" w:hAnsi="宋体" w:cs="宋体" w:hint="eastAsia"/>
          <w:szCs w:val="21"/>
        </w:rPr>
        <w:t>42.1本项目公开招标过程中若由于投标截止后实际递交投标文件的供应商数量不足、经评审委员会评审对招标文件作实质响应的供应商不足等原因造成公开招标失败，可由采购代理机构重新组织采购。</w:t>
      </w:r>
    </w:p>
    <w:p w:rsidR="00B22E39">
      <w:pPr>
        <w:spacing w:line="440" w:lineRule="exact"/>
        <w:ind w:firstLine="470" w:firstLineChars="196"/>
        <w:rPr>
          <w:rFonts w:ascii="宋体" w:hAnsi="宋体" w:cs="宋体"/>
          <w:szCs w:val="21"/>
        </w:rPr>
      </w:pPr>
      <w:r>
        <w:rPr>
          <w:rFonts w:ascii="宋体" w:hAnsi="宋体" w:cs="宋体" w:hint="eastAsia"/>
          <w:szCs w:val="21"/>
        </w:rPr>
        <w:t>42.2对公开招标失败的项目，评审委员会在出具该项目招标失败结论的同时，提出重新采购组织形式的建议，以及进一步完善招标文件的资格、技术、商务要求的修改建议。</w:t>
      </w:r>
    </w:p>
    <w:p w:rsidR="00B22E39">
      <w:pPr>
        <w:spacing w:line="440" w:lineRule="exact"/>
        <w:ind w:firstLine="470" w:firstLineChars="196"/>
        <w:rPr>
          <w:rFonts w:ascii="宋体" w:hAnsi="宋体" w:cs="宋体"/>
          <w:szCs w:val="21"/>
        </w:rPr>
      </w:pPr>
      <w:r>
        <w:rPr>
          <w:rFonts w:ascii="宋体" w:hAnsi="宋体" w:cs="宋体" w:hint="eastAsia"/>
          <w:szCs w:val="21"/>
        </w:rPr>
        <w:t>42.3重新组织采购有以下两种组织形式：</w:t>
      </w:r>
    </w:p>
    <w:p w:rsidR="00B22E39">
      <w:pPr>
        <w:spacing w:line="440" w:lineRule="exact"/>
        <w:ind w:firstLine="470" w:firstLineChars="196"/>
        <w:rPr>
          <w:rFonts w:ascii="宋体" w:hAnsi="宋体" w:cs="宋体"/>
          <w:szCs w:val="21"/>
        </w:rPr>
      </w:pPr>
      <w:r>
        <w:rPr>
          <w:rFonts w:ascii="宋体" w:hAnsi="宋体" w:cs="宋体" w:hint="eastAsia"/>
          <w:szCs w:val="21"/>
        </w:rPr>
        <w:t>（1）由采购代理机构重新组织公开招标；</w:t>
      </w:r>
    </w:p>
    <w:p w:rsidR="00B22E39">
      <w:pPr>
        <w:spacing w:line="440" w:lineRule="exact"/>
        <w:ind w:firstLine="470" w:firstLineChars="196"/>
        <w:rPr>
          <w:rFonts w:ascii="宋体" w:hAnsi="宋体" w:cs="宋体"/>
          <w:szCs w:val="21"/>
        </w:rPr>
      </w:pPr>
      <w:r>
        <w:rPr>
          <w:rFonts w:ascii="宋体" w:hAnsi="宋体" w:cs="宋体" w:hint="eastAsia"/>
          <w:szCs w:val="21"/>
        </w:rPr>
        <w:t>（2）根据实际情况需要向政府采购监督管理部门提出非公开招标方式申请，经政府采购监督管理部门批准，公开招标失败采购项目可转为竞争性谈判或单一来源谈判方式采购。</w:t>
      </w:r>
    </w:p>
    <w:p w:rsidR="00B22E39">
      <w:pPr>
        <w:spacing w:line="440" w:lineRule="exact"/>
        <w:ind w:firstLine="470" w:firstLineChars="196"/>
        <w:rPr>
          <w:rFonts w:ascii="宋体" w:hAnsi="宋体" w:cs="宋体"/>
          <w:szCs w:val="21"/>
        </w:rPr>
      </w:pPr>
      <w:r>
        <w:rPr>
          <w:rFonts w:ascii="宋体" w:hAnsi="宋体" w:cs="宋体" w:hint="eastAsia"/>
          <w:szCs w:val="21"/>
        </w:rPr>
        <w:t>42.4公开招标失败的采购项目重新组织公开招标，由采购代理机构重新按公开招标流程组织采购活动。</w:t>
      </w:r>
    </w:p>
    <w:p w:rsidR="00B22E39">
      <w:pPr>
        <w:spacing w:line="440" w:lineRule="exact"/>
        <w:rPr>
          <w:rFonts w:ascii="宋体" w:hAnsi="宋体" w:cs="宋体"/>
          <w:szCs w:val="21"/>
        </w:rPr>
      </w:pPr>
      <w:r>
        <w:rPr>
          <w:rFonts w:ascii="宋体" w:hAnsi="宋体" w:cs="宋体" w:hint="eastAsia"/>
          <w:szCs w:val="21"/>
        </w:rPr>
        <w:t xml:space="preserve">    42.5公开招标失败的采购项目经政府采购监督管理部门批准转为竞争性谈判或单一来源谈判方式采购的，按规定要求组织政府采购工作。</w:t>
      </w:r>
    </w:p>
    <w:p w:rsidR="00B22E39">
      <w:pPr>
        <w:pStyle w:val="Heading2"/>
        <w:keepNext w:val="0"/>
        <w:keepLines w:val="0"/>
        <w:numPr>
          <w:ilvl w:val="0"/>
          <w:numId w:val="7"/>
        </w:numPr>
        <w:tabs>
          <w:tab w:val="left" w:pos="720"/>
        </w:tabs>
        <w:spacing w:before="120" w:after="120" w:line="440" w:lineRule="exact"/>
        <w:rPr>
          <w:rFonts w:ascii="黑体" w:eastAsia="黑体" w:hAnsi="黑体" w:cs="微软雅黑"/>
          <w:sz w:val="28"/>
          <w:szCs w:val="28"/>
        </w:rPr>
      </w:pPr>
      <w:bookmarkStart w:id="252" w:name="_Toc113442904"/>
      <w:bookmarkStart w:id="253" w:name="_Toc101171906"/>
      <w:bookmarkStart w:id="254" w:name="_Toc140763373"/>
      <w:bookmarkStart w:id="255" w:name="_Toc256000030"/>
      <w:bookmarkStart w:id="256" w:name="_Toc151476592"/>
      <w:bookmarkStart w:id="257" w:name="_Toc256000065"/>
      <w:r>
        <w:rPr>
          <w:rFonts w:ascii="黑体" w:eastAsia="黑体" w:hAnsi="黑体" w:cs="微软雅黑" w:hint="eastAsia"/>
          <w:sz w:val="28"/>
          <w:szCs w:val="28"/>
        </w:rPr>
        <w:t>合同的授予与备案</w:t>
      </w:r>
      <w:bookmarkEnd w:id="257"/>
      <w:bookmarkEnd w:id="252"/>
      <w:bookmarkEnd w:id="253"/>
      <w:bookmarkEnd w:id="254"/>
      <w:bookmarkEnd w:id="255"/>
      <w:bookmarkEnd w:id="256"/>
    </w:p>
    <w:p w:rsidR="00B22E39" w:rsidP="000E0653">
      <w:pPr>
        <w:spacing w:line="440" w:lineRule="exact"/>
        <w:ind w:firstLine="480" w:firstLineChars="200"/>
        <w:rPr>
          <w:rFonts w:ascii="宋体" w:hAnsi="宋体" w:cs="宋体"/>
          <w:b/>
          <w:szCs w:val="21"/>
        </w:rPr>
      </w:pPr>
      <w:r>
        <w:rPr>
          <w:rFonts w:ascii="宋体" w:hAnsi="宋体" w:cs="宋体" w:hint="eastAsia"/>
          <w:b/>
          <w:szCs w:val="21"/>
        </w:rPr>
        <w:t>43．合同授予标准</w:t>
      </w:r>
    </w:p>
    <w:p w:rsidR="00B22E39">
      <w:pPr>
        <w:spacing w:line="440" w:lineRule="exact"/>
        <w:ind w:firstLine="470" w:firstLineChars="196"/>
        <w:rPr>
          <w:rFonts w:ascii="宋体" w:hAnsi="宋体" w:cs="宋体"/>
          <w:szCs w:val="21"/>
        </w:rPr>
      </w:pPr>
      <w:r>
        <w:rPr>
          <w:rFonts w:ascii="宋体" w:hAnsi="宋体" w:cs="宋体" w:hint="eastAsia"/>
          <w:szCs w:val="21"/>
        </w:rPr>
        <w:t>本项目的合同将授予按本招标文件规定评审确定的中标人。</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44．接受和拒绝任何或所有投标的权力</w:t>
      </w:r>
    </w:p>
    <w:p w:rsidR="00B22E39">
      <w:pPr>
        <w:spacing w:line="440" w:lineRule="exact"/>
        <w:ind w:firstLine="470" w:firstLineChars="196"/>
        <w:rPr>
          <w:rFonts w:ascii="宋体" w:hAnsi="宋体" w:cs="宋体"/>
          <w:szCs w:val="21"/>
        </w:rPr>
      </w:pPr>
      <w:r>
        <w:rPr>
          <w:rFonts w:ascii="宋体" w:hAnsi="宋体" w:cs="宋体" w:hint="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45．合同协议书的签订</w:t>
      </w:r>
    </w:p>
    <w:p w:rsidR="00B22E39">
      <w:pPr>
        <w:spacing w:line="440" w:lineRule="exact"/>
        <w:ind w:firstLine="470" w:firstLineChars="196"/>
        <w:rPr>
          <w:rFonts w:ascii="宋体" w:hAnsi="宋体" w:cs="宋体"/>
          <w:szCs w:val="21"/>
        </w:rPr>
      </w:pPr>
      <w:r>
        <w:rPr>
          <w:rFonts w:ascii="宋体" w:hAnsi="宋体" w:cs="宋体" w:hint="eastAsia"/>
          <w:szCs w:val="21"/>
        </w:rPr>
        <w:t>45.1中标人将于中标通知书发出之日起十个工作日内，按照采购文件（招标文件和投标文件等）内容与采购人签订政府采购合同；合同的实质性内容应当符合招标文件的规定；</w:t>
      </w:r>
    </w:p>
    <w:p w:rsidR="00B22E39">
      <w:pPr>
        <w:spacing w:line="440" w:lineRule="exact"/>
        <w:ind w:firstLine="470" w:firstLineChars="196"/>
        <w:rPr>
          <w:rFonts w:ascii="宋体" w:hAnsi="宋体" w:cs="宋体"/>
          <w:szCs w:val="21"/>
        </w:rPr>
      </w:pPr>
      <w:r>
        <w:rPr>
          <w:rFonts w:ascii="宋体" w:hAnsi="宋体" w:cs="宋体" w:hint="eastAsia"/>
          <w:szCs w:val="21"/>
        </w:rPr>
        <w:t>45.2中标人如不按本通用条款第45.1款的规定与采购人签订合同，情节严重的，并由主管部门记入供应商诚信档案，予以通报；</w:t>
      </w:r>
    </w:p>
    <w:p w:rsidR="00B22E39">
      <w:pPr>
        <w:spacing w:line="440" w:lineRule="exact"/>
        <w:ind w:firstLine="470" w:firstLineChars="196"/>
        <w:rPr>
          <w:rFonts w:ascii="宋体" w:hAnsi="宋体" w:cs="宋体"/>
          <w:szCs w:val="21"/>
        </w:rPr>
      </w:pPr>
      <w:r>
        <w:rPr>
          <w:rFonts w:ascii="宋体" w:hAnsi="宋体" w:cs="宋体" w:hint="eastAsia"/>
          <w:szCs w:val="21"/>
        </w:rPr>
        <w:t>45.3中标人应当按照合同约定履行义务，完成中标项目，不得将中标项目转让（转包）给他人。</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46．履约担保</w:t>
      </w:r>
    </w:p>
    <w:p w:rsidR="00B22E39">
      <w:pPr>
        <w:spacing w:line="440" w:lineRule="exact"/>
        <w:ind w:firstLine="470" w:firstLineChars="196"/>
        <w:rPr>
          <w:rFonts w:ascii="宋体" w:hAnsi="宋体" w:cs="宋体"/>
          <w:szCs w:val="21"/>
        </w:rPr>
      </w:pPr>
      <w:r>
        <w:rPr>
          <w:rFonts w:ascii="宋体" w:hAnsi="宋体" w:cs="宋体" w:hint="eastAsia"/>
          <w:szCs w:val="21"/>
        </w:rPr>
        <w:t>46.1在签订项目合同的同时，中标人应按“对通用条款的补充内容”中规定的金额向采购人提交履约保证金（未要求提供履约保证金的无需提供）；</w:t>
      </w:r>
    </w:p>
    <w:p w:rsidR="00B22E39">
      <w:pPr>
        <w:spacing w:line="440" w:lineRule="exact"/>
        <w:ind w:firstLine="470" w:firstLineChars="196"/>
        <w:rPr>
          <w:rFonts w:ascii="宋体" w:hAnsi="宋体" w:cs="宋体"/>
          <w:szCs w:val="21"/>
        </w:rPr>
      </w:pPr>
      <w:r>
        <w:rPr>
          <w:rFonts w:ascii="宋体" w:hAnsi="宋体" w:cs="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B22E39">
      <w:pPr>
        <w:spacing w:line="440" w:lineRule="exact"/>
        <w:ind w:firstLine="470" w:firstLineChars="196"/>
        <w:rPr>
          <w:rFonts w:ascii="宋体" w:hAnsi="宋体" w:cs="宋体"/>
          <w:szCs w:val="21"/>
        </w:rPr>
      </w:pPr>
      <w:r>
        <w:rPr>
          <w:rFonts w:ascii="宋体" w:hAnsi="宋体" w:cs="宋体" w:hint="eastAsia"/>
          <w:szCs w:val="21"/>
        </w:rPr>
        <w:t>46.3项目服务期满之后,经验收合格后，采购人在七日内办理解除履约担保手续。</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47. 合同的备案</w:t>
      </w:r>
    </w:p>
    <w:p w:rsidR="00B22E39">
      <w:pPr>
        <w:spacing w:line="440" w:lineRule="exact"/>
        <w:ind w:firstLine="470" w:firstLineChars="196"/>
        <w:rPr>
          <w:rFonts w:ascii="宋体" w:hAnsi="宋体" w:cs="宋体"/>
          <w:szCs w:val="21"/>
        </w:rPr>
      </w:pPr>
      <w:r>
        <w:rPr>
          <w:rFonts w:ascii="宋体" w:hAnsi="宋体" w:cs="宋体" w:hint="eastAsia"/>
          <w:szCs w:val="21"/>
        </w:rPr>
        <w:t>采购人与中标人应于合同签订之日起十日内，由采购人或委托中标人将采购合同副本抄送合同备案工作实施机构备案。</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48. 合同的变更</w:t>
      </w:r>
    </w:p>
    <w:p w:rsidR="00B22E39">
      <w:pPr>
        <w:spacing w:line="440" w:lineRule="exact"/>
        <w:ind w:firstLine="470" w:firstLineChars="196"/>
        <w:rPr>
          <w:rFonts w:ascii="宋体" w:hAnsi="宋体" w:cs="宋体"/>
          <w:szCs w:val="21"/>
        </w:rPr>
      </w:pPr>
      <w:r>
        <w:rPr>
          <w:rFonts w:ascii="宋体" w:hAnsi="宋体" w:cs="宋体" w:hint="eastAsia"/>
          <w:szCs w:val="21"/>
        </w:rPr>
        <w:t>合同变更事宜按《</w:t>
      </w:r>
      <w:r w:rsidR="00D20C2A">
        <w:rPr>
          <w:rFonts w:ascii="宋体" w:hAnsi="宋体" w:cs="宋体" w:hint="eastAsia"/>
          <w:szCs w:val="21"/>
        </w:rPr>
        <w:t>深圳市盐田区人民法院</w:t>
      </w:r>
      <w:r>
        <w:rPr>
          <w:rFonts w:ascii="宋体" w:hAnsi="宋体" w:cs="宋体" w:hint="eastAsia"/>
          <w:szCs w:val="21"/>
        </w:rPr>
        <w:t xml:space="preserve"> 深圳市政府采购中心关于进一步加强市本级政府采购合同备案管理工作的通知》（深财购〔2019〕43号）相关规定执行。</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49. 履约抽检及情况的反馈</w:t>
      </w:r>
    </w:p>
    <w:p w:rsidR="00B22E39">
      <w:pPr>
        <w:spacing w:line="440" w:lineRule="exact"/>
        <w:ind w:right="176" w:firstLine="420"/>
        <w:rPr>
          <w:rFonts w:ascii="宋体" w:hAnsi="宋体" w:cs="宋体"/>
          <w:szCs w:val="21"/>
        </w:rPr>
      </w:pPr>
      <w:r>
        <w:rPr>
          <w:rFonts w:ascii="宋体" w:hAnsi="宋体" w:cs="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B22E39">
      <w:pPr>
        <w:spacing w:line="440" w:lineRule="exact"/>
        <w:ind w:right="176" w:firstLine="420"/>
        <w:rPr>
          <w:rFonts w:ascii="宋体" w:hAnsi="宋体" w:cs="宋体"/>
          <w:szCs w:val="21"/>
        </w:rPr>
      </w:pPr>
      <w:r>
        <w:rPr>
          <w:rFonts w:ascii="宋体" w:hAnsi="宋体" w:cs="宋体" w:hint="eastAsia"/>
          <w:szCs w:val="21"/>
        </w:rPr>
        <w:t>49.2采购人和供应商应当在采购合同履行完毕三十日之内将政府采购合同履行情况和相关政府采购建议等反馈至履约评价工作实施机构。</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50. 宣传</w:t>
      </w:r>
    </w:p>
    <w:p w:rsidR="00B22E39">
      <w:pPr>
        <w:spacing w:line="440" w:lineRule="exact"/>
        <w:ind w:firstLine="480" w:firstLineChars="200"/>
        <w:rPr>
          <w:rFonts w:ascii="宋体" w:hAnsi="宋体" w:cs="宋体"/>
          <w:szCs w:val="21"/>
        </w:rPr>
      </w:pPr>
      <w:r>
        <w:rPr>
          <w:rFonts w:ascii="宋体" w:hAnsi="宋体" w:cs="宋体" w:hint="eastAsia"/>
          <w:szCs w:val="21"/>
        </w:rPr>
        <w:t>凡与政府采购活动有关的宣传或广告，若当中提及政府采购，必须事先将具体对外宣传方案报财政主管部门和采购代理机构，并征得其同意。对外市场宣传包括但不限于以下形式：</w:t>
      </w:r>
    </w:p>
    <w:p w:rsidR="00B22E39">
      <w:pPr>
        <w:spacing w:line="440" w:lineRule="exact"/>
        <w:ind w:right="176" w:firstLine="420"/>
        <w:rPr>
          <w:rFonts w:ascii="宋体" w:hAnsi="宋体" w:cs="宋体"/>
          <w:szCs w:val="21"/>
        </w:rPr>
      </w:pPr>
      <w:r>
        <w:rPr>
          <w:rFonts w:ascii="宋体" w:hAnsi="宋体" w:cs="宋体" w:hint="eastAsia"/>
          <w:szCs w:val="21"/>
        </w:rPr>
        <w:t>a.名片、宣传册、广告标语等；</w:t>
      </w:r>
    </w:p>
    <w:p w:rsidR="00B22E39">
      <w:pPr>
        <w:spacing w:line="440" w:lineRule="exact"/>
        <w:ind w:right="176" w:firstLine="420"/>
        <w:rPr>
          <w:rFonts w:ascii="宋体" w:hAnsi="宋体" w:cs="宋体"/>
          <w:szCs w:val="21"/>
        </w:rPr>
      </w:pPr>
      <w:r>
        <w:rPr>
          <w:rFonts w:ascii="宋体" w:hAnsi="宋体" w:cs="宋体" w:hint="eastAsia"/>
          <w:szCs w:val="21"/>
        </w:rPr>
        <w:t>b.案例介绍、推广等；</w:t>
      </w:r>
    </w:p>
    <w:p w:rsidR="00B22E39">
      <w:pPr>
        <w:spacing w:line="440" w:lineRule="exact"/>
        <w:ind w:right="176" w:firstLine="420"/>
        <w:rPr>
          <w:rFonts w:ascii="宋体" w:hAnsi="宋体" w:cs="宋体"/>
          <w:szCs w:val="21"/>
        </w:rPr>
      </w:pPr>
      <w:r>
        <w:rPr>
          <w:rFonts w:ascii="宋体" w:hAnsi="宋体" w:cs="宋体" w:hint="eastAsia"/>
          <w:szCs w:val="21"/>
        </w:rPr>
        <w:t>c.工作人员向其他消费群体宣传。</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51. 供应商违法责任</w:t>
      </w:r>
    </w:p>
    <w:p w:rsidR="00B22E39">
      <w:pPr>
        <w:spacing w:line="440" w:lineRule="exact"/>
        <w:ind w:firstLine="470" w:firstLineChars="196"/>
        <w:rPr>
          <w:rFonts w:ascii="宋体" w:hAnsi="宋体" w:cs="宋体"/>
          <w:szCs w:val="21"/>
        </w:rPr>
      </w:pPr>
      <w:r>
        <w:rPr>
          <w:rFonts w:ascii="宋体" w:hAnsi="宋体" w:cs="宋体" w:hint="eastAsia"/>
          <w:szCs w:val="21"/>
        </w:rPr>
        <w:t>《深圳经济特区政府采购条例》第五十七条 供应商在政府采购中，有下列行为之一的，一至三年内禁止其参与本市政府采购，并由主管部门记入供应商</w:t>
      </w:r>
      <w:r>
        <w:rPr>
          <w:rFonts w:ascii="宋体" w:hAnsi="宋体" w:cs="宋体" w:hint="eastAsia"/>
          <w:szCs w:val="21"/>
        </w:rPr>
        <w:t>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B22E39">
      <w:pPr>
        <w:spacing w:line="440" w:lineRule="exact"/>
        <w:ind w:firstLine="470" w:firstLineChars="196"/>
        <w:rPr>
          <w:rFonts w:ascii="宋体" w:hAnsi="宋体" w:cs="宋体"/>
          <w:szCs w:val="21"/>
        </w:rPr>
      </w:pPr>
      <w:r>
        <w:rPr>
          <w:rFonts w:ascii="宋体" w:hAnsi="宋体" w:cs="宋体" w:hint="eastAsia"/>
          <w:szCs w:val="21"/>
        </w:rPr>
        <w:t>（1）在采购活动中应当回避而未回避的；</w:t>
      </w:r>
    </w:p>
    <w:p w:rsidR="00B22E39">
      <w:pPr>
        <w:spacing w:line="440" w:lineRule="exact"/>
        <w:ind w:firstLine="470" w:firstLineChars="196"/>
        <w:rPr>
          <w:rFonts w:ascii="宋体" w:hAnsi="宋体" w:cs="宋体"/>
          <w:szCs w:val="21"/>
        </w:rPr>
      </w:pPr>
      <w:r>
        <w:rPr>
          <w:rFonts w:ascii="宋体" w:hAnsi="宋体" w:cs="宋体" w:hint="eastAsia"/>
          <w:szCs w:val="21"/>
        </w:rPr>
        <w:t>（2）未按本条例规定签订、履行采购合同，造成严重后果的；</w:t>
      </w:r>
    </w:p>
    <w:p w:rsidR="00B22E39">
      <w:pPr>
        <w:spacing w:line="440" w:lineRule="exact"/>
        <w:ind w:firstLine="470" w:firstLineChars="196"/>
        <w:rPr>
          <w:rFonts w:ascii="宋体" w:hAnsi="宋体" w:cs="宋体"/>
          <w:szCs w:val="21"/>
        </w:rPr>
      </w:pPr>
      <w:r>
        <w:rPr>
          <w:rFonts w:ascii="宋体" w:hAnsi="宋体" w:cs="宋体" w:hint="eastAsia"/>
          <w:szCs w:val="21"/>
        </w:rPr>
        <w:t>（3）隐瞒真实情况，提供虚假资料的；</w:t>
      </w:r>
    </w:p>
    <w:p w:rsidR="00B22E39">
      <w:pPr>
        <w:spacing w:line="440" w:lineRule="exact"/>
        <w:ind w:firstLine="470" w:firstLineChars="196"/>
        <w:rPr>
          <w:rFonts w:ascii="宋体" w:hAnsi="宋体" w:cs="宋体"/>
          <w:szCs w:val="21"/>
        </w:rPr>
      </w:pPr>
      <w:r>
        <w:rPr>
          <w:rFonts w:ascii="宋体" w:hAnsi="宋体" w:cs="宋体" w:hint="eastAsia"/>
          <w:szCs w:val="21"/>
        </w:rPr>
        <w:t>（4）以非法手段排斥其他供应商参与竞争的；</w:t>
      </w:r>
    </w:p>
    <w:p w:rsidR="00B22E39">
      <w:pPr>
        <w:spacing w:line="440" w:lineRule="exact"/>
        <w:ind w:firstLine="470" w:firstLineChars="196"/>
        <w:rPr>
          <w:rFonts w:ascii="宋体" w:hAnsi="宋体" w:cs="宋体"/>
          <w:szCs w:val="21"/>
        </w:rPr>
      </w:pPr>
      <w:r>
        <w:rPr>
          <w:rFonts w:ascii="宋体" w:hAnsi="宋体" w:cs="宋体" w:hint="eastAsia"/>
          <w:szCs w:val="21"/>
        </w:rPr>
        <w:t>（5）与其他采购参加人串通投标的；</w:t>
      </w:r>
    </w:p>
    <w:p w:rsidR="00B22E39">
      <w:pPr>
        <w:spacing w:line="440" w:lineRule="exact"/>
        <w:ind w:firstLine="470" w:firstLineChars="196"/>
        <w:rPr>
          <w:rFonts w:ascii="宋体" w:hAnsi="宋体" w:cs="宋体"/>
          <w:szCs w:val="21"/>
        </w:rPr>
      </w:pPr>
      <w:r>
        <w:rPr>
          <w:rFonts w:ascii="宋体" w:hAnsi="宋体" w:cs="宋体" w:hint="eastAsia"/>
          <w:szCs w:val="21"/>
        </w:rPr>
        <w:t>（6）恶意投诉的；</w:t>
      </w:r>
    </w:p>
    <w:p w:rsidR="00B22E39">
      <w:pPr>
        <w:spacing w:line="440" w:lineRule="exact"/>
        <w:ind w:firstLine="470" w:firstLineChars="196"/>
        <w:rPr>
          <w:rFonts w:ascii="宋体" w:hAnsi="宋体" w:cs="宋体"/>
          <w:szCs w:val="21"/>
        </w:rPr>
      </w:pPr>
      <w:r>
        <w:rPr>
          <w:rFonts w:ascii="宋体" w:hAnsi="宋体" w:cs="宋体" w:hint="eastAsia"/>
          <w:szCs w:val="21"/>
        </w:rPr>
        <w:t>（7）向采购项目相关人行贿或者提供其他不当利益的；</w:t>
      </w:r>
    </w:p>
    <w:p w:rsidR="00B22E39">
      <w:pPr>
        <w:spacing w:line="440" w:lineRule="exact"/>
        <w:ind w:firstLine="470" w:firstLineChars="196"/>
        <w:rPr>
          <w:rFonts w:ascii="宋体" w:hAnsi="宋体" w:cs="宋体"/>
          <w:szCs w:val="21"/>
        </w:rPr>
      </w:pPr>
      <w:r>
        <w:rPr>
          <w:rFonts w:ascii="宋体" w:hAnsi="宋体" w:cs="宋体" w:hint="eastAsia"/>
          <w:szCs w:val="21"/>
        </w:rPr>
        <w:t>（8）阻碍、抗拒主管部门监督检查的；</w:t>
      </w:r>
    </w:p>
    <w:p w:rsidR="00B22E39">
      <w:pPr>
        <w:spacing w:line="440" w:lineRule="exact"/>
        <w:ind w:firstLine="470" w:firstLineChars="196"/>
        <w:rPr>
          <w:rFonts w:ascii="宋体" w:hAnsi="宋体" w:cs="宋体"/>
          <w:szCs w:val="21"/>
        </w:rPr>
      </w:pPr>
      <w:r>
        <w:rPr>
          <w:rFonts w:ascii="宋体" w:hAnsi="宋体" w:cs="宋体" w:hint="eastAsia"/>
          <w:szCs w:val="21"/>
        </w:rPr>
        <w:t>（9）其他违反本条例规定的行为。</w:t>
      </w:r>
    </w:p>
    <w:p w:rsidR="00B22E39">
      <w:pPr>
        <w:pStyle w:val="Heading2"/>
        <w:keepNext w:val="0"/>
        <w:keepLines w:val="0"/>
        <w:numPr>
          <w:ilvl w:val="0"/>
          <w:numId w:val="7"/>
        </w:numPr>
        <w:tabs>
          <w:tab w:val="left" w:pos="720"/>
        </w:tabs>
        <w:spacing w:before="120" w:after="120" w:line="440" w:lineRule="exact"/>
        <w:rPr>
          <w:rFonts w:ascii="黑体" w:eastAsia="黑体" w:hAnsi="黑体" w:cs="微软雅黑"/>
          <w:sz w:val="28"/>
          <w:szCs w:val="28"/>
        </w:rPr>
      </w:pPr>
      <w:bookmarkStart w:id="258" w:name="_Toc113442905"/>
      <w:bookmarkStart w:id="259" w:name="_Toc101171907"/>
      <w:bookmarkStart w:id="260" w:name="_Toc256000031"/>
      <w:bookmarkStart w:id="261" w:name="_Toc140763374"/>
      <w:bookmarkStart w:id="262" w:name="_Toc151476593"/>
      <w:bookmarkStart w:id="263" w:name="_Toc256000066"/>
      <w:r>
        <w:rPr>
          <w:rFonts w:ascii="黑体" w:eastAsia="黑体" w:hAnsi="黑体" w:cs="微软雅黑" w:hint="eastAsia"/>
          <w:sz w:val="28"/>
          <w:szCs w:val="28"/>
        </w:rPr>
        <w:t>质疑处理</w:t>
      </w:r>
      <w:bookmarkEnd w:id="263"/>
      <w:bookmarkEnd w:id="258"/>
      <w:bookmarkEnd w:id="259"/>
      <w:bookmarkEnd w:id="260"/>
      <w:bookmarkEnd w:id="261"/>
      <w:bookmarkEnd w:id="262"/>
    </w:p>
    <w:p w:rsidR="00B22E39" w:rsidP="000E0653">
      <w:pPr>
        <w:spacing w:line="440" w:lineRule="exact"/>
        <w:ind w:firstLine="480" w:firstLineChars="200"/>
        <w:rPr>
          <w:rFonts w:ascii="宋体" w:hAnsi="宋体" w:cs="宋体"/>
          <w:b/>
          <w:szCs w:val="21"/>
        </w:rPr>
      </w:pPr>
      <w:r>
        <w:rPr>
          <w:rFonts w:ascii="宋体" w:hAnsi="宋体" w:cs="宋体" w:hint="eastAsia"/>
          <w:b/>
          <w:szCs w:val="21"/>
        </w:rPr>
        <w:t>52.质疑提出与答复</w:t>
      </w:r>
    </w:p>
    <w:p w:rsidR="00B22E39">
      <w:pPr>
        <w:spacing w:line="440" w:lineRule="exact"/>
        <w:rPr>
          <w:rFonts w:ascii="宋体" w:hAnsi="宋体" w:cs="宋体"/>
          <w:szCs w:val="21"/>
        </w:rPr>
      </w:pPr>
      <w:r>
        <w:rPr>
          <w:rFonts w:ascii="宋体" w:hAnsi="宋体" w:cs="宋体" w:hint="eastAsia"/>
          <w:szCs w:val="21"/>
        </w:rPr>
        <w:t xml:space="preserve">    52.1提出质疑</w:t>
      </w:r>
    </w:p>
    <w:p w:rsidR="00B22E39">
      <w:pPr>
        <w:spacing w:line="440" w:lineRule="exact"/>
        <w:rPr>
          <w:rFonts w:ascii="宋体" w:hAnsi="宋体" w:cs="宋体"/>
          <w:szCs w:val="21"/>
        </w:rPr>
      </w:pPr>
      <w:r>
        <w:rPr>
          <w:rFonts w:ascii="宋体" w:hAnsi="宋体" w:cs="宋体" w:hint="eastAsia"/>
          <w:spacing w:val="-6"/>
          <w:szCs w:val="21"/>
        </w:rPr>
        <w:t>参与政府采购活动的供应商认为自己的权益在采购活动中受到损害的，应当自知道或者应当知道其权益受到损害之日起七个工作日内向采购人、采购代理机构以书面形式提出质疑</w:t>
      </w:r>
      <w:r>
        <w:rPr>
          <w:rFonts w:ascii="宋体" w:hAnsi="宋体" w:cs="宋体" w:hint="eastAsia"/>
          <w:szCs w:val="21"/>
        </w:rPr>
        <w:t>。</w:t>
      </w:r>
    </w:p>
    <w:p w:rsidR="00B22E39">
      <w:pPr>
        <w:spacing w:line="440" w:lineRule="exact"/>
        <w:rPr>
          <w:rFonts w:ascii="宋体" w:hAnsi="宋体" w:cs="宋体"/>
          <w:szCs w:val="21"/>
        </w:rPr>
      </w:pPr>
      <w:r>
        <w:rPr>
          <w:rFonts w:ascii="宋体" w:hAnsi="宋体" w:cs="宋体" w:hint="eastAsia"/>
          <w:szCs w:val="21"/>
        </w:rPr>
        <w:t xml:space="preserve">    52.2法律依据</w:t>
      </w:r>
    </w:p>
    <w:p w:rsidR="00B22E39">
      <w:pPr>
        <w:spacing w:line="440" w:lineRule="exact"/>
        <w:rPr>
          <w:rFonts w:ascii="宋体" w:hAnsi="宋体" w:cs="宋体"/>
          <w:szCs w:val="21"/>
        </w:rPr>
      </w:pPr>
      <w:r>
        <w:rPr>
          <w:rFonts w:ascii="宋体" w:hAnsi="宋体" w:cs="宋体" w:hint="eastAsia"/>
          <w:szCs w:val="21"/>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rsidR="00B22E39">
      <w:pPr>
        <w:spacing w:line="440" w:lineRule="exact"/>
        <w:rPr>
          <w:rFonts w:ascii="宋体" w:hAnsi="宋体" w:cs="宋体"/>
          <w:szCs w:val="21"/>
        </w:rPr>
      </w:pPr>
      <w:r>
        <w:rPr>
          <w:rFonts w:ascii="宋体" w:hAnsi="宋体" w:cs="宋体" w:hint="eastAsia"/>
          <w:szCs w:val="21"/>
        </w:rPr>
        <w:t xml:space="preserve">    52.3质疑条件</w:t>
      </w:r>
    </w:p>
    <w:p w:rsidR="00B22E39">
      <w:pPr>
        <w:spacing w:line="440" w:lineRule="exact"/>
        <w:rPr>
          <w:rFonts w:ascii="宋体" w:hAnsi="宋体" w:cs="宋体"/>
          <w:szCs w:val="21"/>
        </w:rPr>
      </w:pPr>
      <w:r>
        <w:rPr>
          <w:rFonts w:ascii="宋体" w:hAnsi="宋体" w:cs="宋体" w:hint="eastAsia"/>
          <w:szCs w:val="21"/>
        </w:rPr>
        <w:t xml:space="preserve">    52.3.1提出质疑的供应商应当是参与所质疑项目采购活动的供应商；</w:t>
      </w:r>
    </w:p>
    <w:p w:rsidR="00B22E39">
      <w:pPr>
        <w:spacing w:line="440" w:lineRule="exact"/>
        <w:rPr>
          <w:rFonts w:ascii="宋体" w:hAnsi="宋体" w:cs="宋体"/>
          <w:szCs w:val="21"/>
        </w:rPr>
      </w:pPr>
      <w:r>
        <w:rPr>
          <w:rFonts w:ascii="宋体" w:hAnsi="宋体" w:cs="宋体" w:hint="eastAsia"/>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B22E39">
      <w:pPr>
        <w:spacing w:line="440" w:lineRule="exact"/>
        <w:rPr>
          <w:rFonts w:ascii="宋体" w:hAnsi="宋体" w:cs="宋体"/>
          <w:szCs w:val="21"/>
        </w:rPr>
      </w:pPr>
      <w:r>
        <w:rPr>
          <w:rFonts w:ascii="宋体" w:hAnsi="宋体" w:cs="宋体" w:hint="eastAsia"/>
          <w:szCs w:val="21"/>
        </w:rPr>
        <w:t xml:space="preserve">    52.3.3应提交书面质疑函，质疑函应当包括以下内容：（1）具体、明确的质疑事项和与质疑事项相关的请求；（2）合理的事实和依据；（3）必要的证明材料和法律依据。注：质疑函范本可在深圳公共资源交易中心网站下载。</w:t>
      </w:r>
    </w:p>
    <w:p w:rsidR="00B22E39">
      <w:pPr>
        <w:spacing w:line="440" w:lineRule="exact"/>
        <w:rPr>
          <w:rFonts w:ascii="宋体" w:hAnsi="宋体" w:cs="宋体"/>
          <w:szCs w:val="21"/>
        </w:rPr>
      </w:pPr>
      <w:r>
        <w:rPr>
          <w:rFonts w:ascii="宋体" w:hAnsi="宋体" w:cs="宋体" w:hint="eastAsia"/>
          <w:szCs w:val="21"/>
        </w:rPr>
        <w:t xml:space="preserve">    52.4提交材料</w:t>
      </w:r>
    </w:p>
    <w:p w:rsidR="00B22E39">
      <w:pPr>
        <w:spacing w:line="440" w:lineRule="exact"/>
        <w:rPr>
          <w:rFonts w:ascii="宋体" w:hAnsi="宋体" w:cs="宋体"/>
          <w:szCs w:val="21"/>
        </w:rPr>
      </w:pPr>
      <w:r>
        <w:rPr>
          <w:rFonts w:ascii="宋体" w:hAnsi="宋体" w:cs="宋体" w:hint="eastAsia"/>
          <w:szCs w:val="21"/>
        </w:rPr>
        <w:t xml:space="preserve">    质疑函、营业执照复印件、法定代表人证明。如委托代理人提交的，还需提交授权委托书及代理人身份证明。</w:t>
      </w:r>
    </w:p>
    <w:p w:rsidR="00B22E39">
      <w:pPr>
        <w:spacing w:line="440" w:lineRule="exact"/>
        <w:rPr>
          <w:rFonts w:ascii="宋体" w:hAnsi="宋体" w:cs="宋体"/>
          <w:szCs w:val="21"/>
        </w:rPr>
      </w:pPr>
      <w:r>
        <w:rPr>
          <w:rFonts w:ascii="宋体" w:hAnsi="宋体" w:cs="宋体" w:hint="eastAsia"/>
          <w:szCs w:val="21"/>
        </w:rPr>
        <w:t xml:space="preserve">    52.5收文部门</w:t>
      </w:r>
    </w:p>
    <w:p w:rsidR="00B22E39">
      <w:pPr>
        <w:spacing w:line="440" w:lineRule="exact"/>
        <w:rPr>
          <w:rFonts w:ascii="宋体" w:hAnsi="宋体" w:cs="宋体"/>
          <w:szCs w:val="21"/>
        </w:rPr>
      </w:pPr>
      <w:r>
        <w:rPr>
          <w:rFonts w:ascii="宋体" w:hAnsi="宋体" w:cs="宋体" w:hint="eastAsia"/>
          <w:szCs w:val="21"/>
        </w:rPr>
        <w:t xml:space="preserve">    采购代理机构质监部门。</w:t>
      </w:r>
    </w:p>
    <w:p w:rsidR="00B22E39">
      <w:pPr>
        <w:spacing w:line="440" w:lineRule="exact"/>
        <w:rPr>
          <w:rFonts w:ascii="宋体" w:hAnsi="宋体" w:cs="宋体"/>
          <w:szCs w:val="21"/>
        </w:rPr>
      </w:pPr>
      <w:r>
        <w:rPr>
          <w:rFonts w:ascii="宋体" w:hAnsi="宋体" w:cs="宋体" w:hint="eastAsia"/>
          <w:szCs w:val="21"/>
        </w:rPr>
        <w:t xml:space="preserve">    52.6收文办理程序</w:t>
      </w:r>
    </w:p>
    <w:p w:rsidR="00B22E39">
      <w:pPr>
        <w:spacing w:line="440" w:lineRule="exact"/>
        <w:rPr>
          <w:rFonts w:ascii="宋体" w:hAnsi="宋体" w:cs="宋体"/>
          <w:szCs w:val="21"/>
        </w:rPr>
      </w:pPr>
      <w:r>
        <w:rPr>
          <w:rFonts w:ascii="宋体" w:hAnsi="宋体" w:cs="宋体" w:hint="eastAsia"/>
          <w:szCs w:val="21"/>
        </w:rPr>
        <w:t xml:space="preserve">    52.6.1供应商提交的质疑材料符合质疑条件的办理收文，出具收文回执；</w:t>
      </w:r>
    </w:p>
    <w:p w:rsidR="00B22E39">
      <w:pPr>
        <w:spacing w:line="440" w:lineRule="exact"/>
        <w:rPr>
          <w:rFonts w:ascii="宋体" w:hAnsi="宋体" w:cs="宋体"/>
          <w:szCs w:val="21"/>
        </w:rPr>
      </w:pPr>
      <w:r>
        <w:rPr>
          <w:rFonts w:ascii="宋体" w:hAnsi="宋体" w:cs="宋体" w:hint="eastAsia"/>
          <w:szCs w:val="21"/>
        </w:rPr>
        <w:t xml:space="preserve">    52.6.2供应商提交的质疑材料不符合质疑条件的，视情况处理：（1）质疑主体、时限不符合的，不予收文；（2）质疑函内容、提交人身份证明不符合的，开具补正告知书，供应商可在质疑期内补正后重新提交。</w:t>
      </w:r>
    </w:p>
    <w:p w:rsidR="00B22E39">
      <w:pPr>
        <w:spacing w:line="440" w:lineRule="exact"/>
        <w:rPr>
          <w:rFonts w:ascii="宋体" w:hAnsi="宋体" w:cs="宋体"/>
          <w:szCs w:val="21"/>
        </w:rPr>
      </w:pPr>
      <w:r>
        <w:rPr>
          <w:rFonts w:ascii="宋体" w:hAnsi="宋体" w:cs="宋体" w:hint="eastAsia"/>
          <w:szCs w:val="21"/>
        </w:rPr>
        <w:t xml:space="preserve">    52.7质疑答复时限</w:t>
      </w:r>
    </w:p>
    <w:p w:rsidR="00B22E39">
      <w:pPr>
        <w:spacing w:line="440" w:lineRule="exact"/>
        <w:rPr>
          <w:rFonts w:ascii="宋体" w:hAnsi="宋体" w:cs="宋体"/>
          <w:szCs w:val="21"/>
        </w:rPr>
      </w:pPr>
      <w:r>
        <w:rPr>
          <w:rFonts w:ascii="宋体" w:hAnsi="宋体" w:cs="宋体" w:hint="eastAsia"/>
          <w:szCs w:val="21"/>
        </w:rPr>
        <w:t xml:space="preserve">    自收文之日起七个工作日内。</w:t>
      </w:r>
    </w:p>
    <w:p w:rsidR="00B22E39">
      <w:pPr>
        <w:spacing w:line="440" w:lineRule="exact"/>
        <w:rPr>
          <w:rFonts w:ascii="宋体" w:hAnsi="宋体" w:cs="宋体"/>
          <w:szCs w:val="21"/>
        </w:rPr>
      </w:pPr>
      <w:r>
        <w:rPr>
          <w:rFonts w:ascii="宋体" w:hAnsi="宋体" w:cs="宋体" w:hint="eastAsia"/>
          <w:szCs w:val="21"/>
        </w:rPr>
        <w:t xml:space="preserve">    52.8投诉</w:t>
      </w:r>
    </w:p>
    <w:p w:rsidR="00B22E39">
      <w:pPr>
        <w:spacing w:line="440" w:lineRule="exact"/>
        <w:rPr>
          <w:rFonts w:ascii="宋体" w:hAnsi="宋体" w:cs="宋体"/>
          <w:szCs w:val="21"/>
        </w:rPr>
      </w:pPr>
      <w:r>
        <w:rPr>
          <w:rFonts w:ascii="宋体" w:hAnsi="宋体" w:cs="宋体" w:hint="eastAsia"/>
          <w:szCs w:val="21"/>
        </w:rPr>
        <w:t xml:space="preserve">    对质疑答复不满意或者未在规定时间内答复的，提出质疑的供应商可以在答复期满后15个工作日内向</w:t>
      </w:r>
      <w:r w:rsidR="00D20C2A">
        <w:rPr>
          <w:rFonts w:ascii="宋体" w:hAnsi="宋体" w:cs="宋体" w:hint="eastAsia"/>
          <w:szCs w:val="21"/>
        </w:rPr>
        <w:t>深圳市盐田区人民法院</w:t>
      </w:r>
      <w:r>
        <w:rPr>
          <w:rFonts w:ascii="宋体" w:hAnsi="宋体" w:cs="宋体" w:hint="eastAsia"/>
          <w:szCs w:val="21"/>
        </w:rPr>
        <w:t>投诉。</w:t>
      </w:r>
    </w:p>
    <w:p w:rsidR="00B22E39" w:rsidP="000E0653">
      <w:pPr>
        <w:spacing w:line="440" w:lineRule="exact"/>
        <w:ind w:firstLine="480" w:firstLineChars="200"/>
        <w:rPr>
          <w:rFonts w:ascii="宋体" w:hAnsi="宋体" w:cs="宋体"/>
          <w:b/>
          <w:szCs w:val="21"/>
        </w:rPr>
      </w:pPr>
      <w:r>
        <w:rPr>
          <w:rFonts w:ascii="宋体" w:hAnsi="宋体" w:cs="宋体" w:hint="eastAsia"/>
          <w:b/>
          <w:szCs w:val="21"/>
        </w:rPr>
        <w:t>53. 质疑后续处理</w:t>
      </w:r>
    </w:p>
    <w:p w:rsidR="00B22E39">
      <w:pPr>
        <w:spacing w:line="440" w:lineRule="exact"/>
        <w:rPr>
          <w:rFonts w:ascii="宋体" w:hAnsi="宋体" w:cs="宋体"/>
          <w:szCs w:val="21"/>
        </w:rPr>
      </w:pPr>
      <w:r>
        <w:rPr>
          <w:rFonts w:ascii="宋体" w:hAnsi="宋体" w:cs="宋体" w:hint="eastAsia"/>
          <w:szCs w:val="21"/>
        </w:rPr>
        <w:t xml:space="preserve">    53.1供应商质疑不成立，或者成立但未对中标、成交结果构成影响的，继续开展采购活动。</w:t>
      </w:r>
    </w:p>
    <w:p w:rsidR="00B22E39">
      <w:pPr>
        <w:spacing w:line="440" w:lineRule="exact"/>
        <w:ind w:firstLine="420"/>
        <w:rPr>
          <w:rFonts w:ascii="宋体" w:hAnsi="宋体" w:cs="宋体"/>
          <w:szCs w:val="21"/>
        </w:rPr>
      </w:pPr>
      <w:r>
        <w:rPr>
          <w:rFonts w:ascii="宋体" w:hAnsi="宋体" w:cs="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rsidR="00B22E39"/>
    <w:p w:rsidR="00B22E39">
      <w:r>
        <w:t>---- END ----</w:t>
      </w:r>
    </w:p>
    <w:sectPr w:rsidSect="00B22E39">
      <w:footerReference w:type="default" r:id="rId13"/>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Mincho +36p Kana Medium __L">
    <w:altName w:val="Times New Roman"/>
    <w:charset w:val="00"/>
    <w:family w:val="auto"/>
    <w:pitch w:val="default"/>
    <w:sig w:usb0="00000000" w:usb1="00000000" w:usb2="00000000" w:usb3="00000000" w:csb0="0000009B" w:csb1="00000000"/>
  </w:font>
  <w:font w:name="方正小标宋_GBK">
    <w:altName w:val="Arial Unicode MS"/>
    <w:charset w:val="86"/>
    <w:family w:val="script"/>
    <w:pitch w:val="default"/>
    <w:sig w:usb0="00000000" w:usb1="08000000" w:usb2="00000000" w:usb3="00000000" w:csb0="00040000" w:csb1="00000000"/>
  </w:font>
  <w:font w:name="楷体_GB2312">
    <w:altName w:val="黑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ESI仿宋-GB2312">
    <w:altName w:val="微软雅黑"/>
    <w:charset w:val="00"/>
    <w:family w:val="auto"/>
    <w:pitch w:val="default"/>
    <w:sig w:usb0="00000000" w:usb1="084F6CF8" w:usb2="00000010"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1817"/>
      <w:richText/>
    </w:sdtPr>
    <w:sdtContent>
      <w:sdt>
        <w:sdtPr>
          <w:id w:val="19781816"/>
          <w:richText/>
        </w:sdtPr>
        <w:sdtContent>
          <w:p w:rsidR="0023197B">
            <w:pPr>
              <w:pStyle w:val="Footer"/>
              <w:jc w:val="center"/>
            </w:pPr>
            <w:r>
              <w:rPr>
                <w:b/>
                <w:sz w:val="24"/>
                <w:szCs w:val="24"/>
              </w:rPr>
              <w:fldChar w:fldCharType="begin"/>
            </w:r>
            <w:r>
              <w:rPr>
                <w:b/>
              </w:rPr>
              <w:instrText>PAGE</w:instrText>
            </w:r>
            <w:r>
              <w:rPr>
                <w:b/>
                <w:sz w:val="24"/>
                <w:szCs w:val="24"/>
              </w:rPr>
              <w:fldChar w:fldCharType="separate"/>
            </w:r>
            <w:r>
              <w:rPr>
                <w:b/>
              </w:rPr>
              <w:t>41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73</w:t>
            </w:r>
            <w:r>
              <w:rPr>
                <w:b/>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97B">
    <w:pPr>
      <w:pStyle w:val="Footer"/>
      <w:jc w:val="center"/>
    </w:pPr>
    <w:r>
      <w:rPr>
        <w:b/>
        <w:sz w:val="24"/>
        <w:szCs w:val="24"/>
      </w:rPr>
      <w:fldChar w:fldCharType="begin"/>
    </w:r>
    <w:r>
      <w:rPr>
        <w:b/>
      </w:rPr>
      <w:instrText>PAGE</w:instrText>
    </w:r>
    <w:r>
      <w:rPr>
        <w:b/>
        <w:sz w:val="24"/>
        <w:szCs w:val="24"/>
      </w:rPr>
      <w:fldChar w:fldCharType="separate"/>
    </w:r>
    <w:r>
      <w:rPr>
        <w:b/>
      </w:rPr>
      <w:t>73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73</w:t>
    </w:r>
    <w:r>
      <w:rPr>
        <w:b/>
        <w:sz w:val="24"/>
        <w:szCs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3B13AC"/>
    <w:multiLevelType w:val="singleLevel"/>
    <w:tmpl w:val="BE3B13AC"/>
    <w:lvl w:ilvl="0">
      <w:start w:val="4"/>
      <w:numFmt w:val="chineseCounting"/>
      <w:suff w:val="nothing"/>
      <w:lvlText w:val="（%1）"/>
      <w:lvlJc w:val="left"/>
      <w:rPr>
        <w:rFonts w:hint="eastAsia"/>
      </w:rPr>
    </w:lvl>
  </w:abstractNum>
  <w:abstractNum w:abstractNumId="1">
    <w:nsid w:val="CAD25EA6"/>
    <w:multiLevelType w:val="singleLevel"/>
    <w:tmpl w:val="CAD25EA6"/>
    <w:lvl w:ilvl="0">
      <w:start w:val="3"/>
      <w:numFmt w:val="decimal"/>
      <w:suff w:val="nothing"/>
      <w:lvlText w:val="%1、"/>
      <w:lvlJc w:val="left"/>
    </w:lvl>
  </w:abstractNum>
  <w:abstractNum w:abstractNumId="2">
    <w:nsid w:val="00000001"/>
    <w:multiLevelType w:val="multilevel"/>
    <w:tmpl w:val="00000001"/>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2"/>
    <w:multiLevelType w:val="multilevel"/>
    <w:tmpl w:val="00000002"/>
    <w:lvl w:ilvl="0">
      <w:start w:val="1"/>
      <w:numFmt w:val="decimal"/>
      <w:pStyle w:val="ItemListinTab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5"/>
    <w:multiLevelType w:val="multilevel"/>
    <w:tmpl w:val="0000000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06"/>
    <w:multiLevelType w:val="multilevel"/>
    <w:tmpl w:val="0000000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9"/>
    <w:multiLevelType w:val="multilevel"/>
    <w:tmpl w:val="00000009"/>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bordersDoNotSurroundHeader/>
  <w:bordersDoNotSurroundFooter/>
  <w:trackRevisions/>
  <w:defaultTabStop w:val="720"/>
  <w:displayHorizontalDrawingGridEvery w:val="0"/>
  <w:displayVerticalDrawingGridEvery w:val="2"/>
  <w:characterSpacingControl w:val="doNotCompress"/>
  <w:compat>
    <w:balanceSingleByteDoubleByteWidth/>
    <w:ulTrailSpace/>
    <w:doNotExpandShiftReturn/>
    <w:adjustLineHeightInTable/>
    <w:useFELayout/>
  </w:compat>
  <w:docVars>
    <w:docVar w:name="commondata" w:val="eyJoZGlkIjoiMWQ4ZWIwZDkzZDVmZTgyNmUzMDQyOTA5NmE0Yzhi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B22E39"/>
    <w:rPr>
      <w:rFonts w:eastAsiaTheme="minorEastAsia"/>
      <w:sz w:val="24"/>
      <w:szCs w:val="24"/>
    </w:rPr>
  </w:style>
  <w:style w:type="paragraph" w:styleId="Heading1">
    <w:name w:val="heading 1"/>
    <w:basedOn w:val="Heading3"/>
    <w:next w:val="Normal"/>
    <w:link w:val="1Char"/>
    <w:qFormat/>
    <w:rsid w:val="00B22E39"/>
    <w:pPr>
      <w:spacing w:before="340" w:after="330" w:line="360" w:lineRule="auto"/>
      <w:outlineLvl w:val="0"/>
    </w:pPr>
    <w:rPr>
      <w:rFonts w:eastAsia="黑体"/>
      <w:kern w:val="44"/>
      <w:szCs w:val="44"/>
    </w:rPr>
  </w:style>
  <w:style w:type="paragraph" w:styleId="Heading2">
    <w:name w:val="heading 2"/>
    <w:basedOn w:val="Heading3"/>
    <w:next w:val="Heading4"/>
    <w:link w:val="2Char"/>
    <w:qFormat/>
    <w:rsid w:val="00B22E39"/>
    <w:pPr>
      <w:adjustRightInd w:val="0"/>
      <w:textAlignment w:val="baseline"/>
      <w:outlineLvl w:val="1"/>
    </w:pPr>
    <w:rPr>
      <w:kern w:val="0"/>
      <w:sz w:val="24"/>
      <w:szCs w:val="20"/>
    </w:rPr>
  </w:style>
  <w:style w:type="paragraph" w:styleId="Heading3">
    <w:name w:val="heading 3"/>
    <w:basedOn w:val="Heading4"/>
    <w:next w:val="Normal"/>
    <w:link w:val="3Char1"/>
    <w:qFormat/>
    <w:rsid w:val="00B22E39"/>
    <w:pPr>
      <w:spacing w:before="260" w:after="260" w:line="240" w:lineRule="auto"/>
      <w:outlineLvl w:val="2"/>
    </w:pPr>
    <w:rPr>
      <w:rFonts w:ascii="宋体" w:eastAsia="宋体" w:hAnsi="宋体"/>
      <w:kern w:val="2"/>
      <w:szCs w:val="32"/>
    </w:rPr>
  </w:style>
  <w:style w:type="paragraph" w:styleId="Heading4">
    <w:name w:val="heading 4"/>
    <w:basedOn w:val="Normal"/>
    <w:next w:val="Normal"/>
    <w:link w:val="4Char"/>
    <w:qFormat/>
    <w:rsid w:val="00B22E39"/>
    <w:pPr>
      <w:keepNext/>
      <w:keepLines/>
      <w:spacing w:before="280" w:after="290" w:line="376" w:lineRule="auto"/>
      <w:jc w:val="center"/>
      <w:outlineLvl w:val="3"/>
    </w:pPr>
    <w:rPr>
      <w:rFonts w:ascii="Arial" w:eastAsia="黑体" w:hAnsi="Arial"/>
      <w:b/>
      <w:bCs/>
      <w:sz w:val="28"/>
      <w:szCs w:val="28"/>
    </w:rPr>
  </w:style>
  <w:style w:type="paragraph" w:styleId="Heading5">
    <w:name w:val="heading 5"/>
    <w:basedOn w:val="Normal"/>
    <w:next w:val="NormalIndent"/>
    <w:link w:val="5Char"/>
    <w:qFormat/>
    <w:rsid w:val="00B22E39"/>
    <w:pPr>
      <w:keepNext/>
      <w:keepLines/>
      <w:widowControl w:val="0"/>
      <w:spacing w:before="280" w:after="290" w:line="376" w:lineRule="auto"/>
      <w:jc w:val="both"/>
      <w:outlineLvl w:val="4"/>
    </w:pPr>
    <w:rPr>
      <w:b/>
      <w:kern w:val="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Char4"/>
    <w:qFormat/>
    <w:rsid w:val="00B22E39"/>
    <w:pPr>
      <w:spacing w:line="360" w:lineRule="auto"/>
    </w:pPr>
    <w:rPr>
      <w:b/>
      <w:bCs/>
      <w:kern w:val="2"/>
    </w:rPr>
  </w:style>
  <w:style w:type="paragraph" w:styleId="NormalIndent">
    <w:name w:val="Normal Indent"/>
    <w:basedOn w:val="Normal"/>
    <w:link w:val="Char2"/>
    <w:qFormat/>
    <w:rsid w:val="00B22E39"/>
    <w:pPr>
      <w:ind w:firstLine="420"/>
    </w:pPr>
    <w:rPr>
      <w:kern w:val="2"/>
      <w:sz w:val="21"/>
      <w:szCs w:val="20"/>
    </w:rPr>
  </w:style>
  <w:style w:type="paragraph" w:styleId="DocumentMap">
    <w:name w:val="Document Map"/>
    <w:basedOn w:val="Normal"/>
    <w:link w:val="Char7"/>
    <w:qFormat/>
    <w:rsid w:val="00B22E39"/>
    <w:rPr>
      <w:rFonts w:ascii="宋体" w:eastAsia="宋体"/>
      <w:sz w:val="18"/>
      <w:szCs w:val="18"/>
    </w:rPr>
  </w:style>
  <w:style w:type="paragraph" w:styleId="CommentText">
    <w:name w:val="annotation text"/>
    <w:basedOn w:val="Normal"/>
    <w:link w:val="Char1"/>
    <w:qFormat/>
    <w:rsid w:val="00B22E39"/>
  </w:style>
  <w:style w:type="paragraph" w:styleId="BodyTextIndent">
    <w:name w:val="Body Text Indent"/>
    <w:basedOn w:val="Normal"/>
    <w:link w:val="Char10"/>
    <w:semiHidden/>
    <w:unhideWhenUsed/>
    <w:qFormat/>
    <w:rsid w:val="00B22E39"/>
    <w:pPr>
      <w:spacing w:after="120"/>
      <w:ind w:left="420" w:leftChars="200"/>
    </w:pPr>
  </w:style>
  <w:style w:type="paragraph" w:styleId="TOC3">
    <w:name w:val="toc 3"/>
    <w:basedOn w:val="Normal"/>
    <w:next w:val="Normal"/>
    <w:uiPriority w:val="39"/>
    <w:qFormat/>
    <w:rsid w:val="00B22E39"/>
    <w:pPr>
      <w:widowControl w:val="0"/>
      <w:ind w:left="420"/>
    </w:pPr>
    <w:rPr>
      <w:rFonts w:eastAsia="宋体"/>
      <w:iCs/>
      <w:kern w:val="2"/>
      <w:sz w:val="21"/>
    </w:rPr>
  </w:style>
  <w:style w:type="paragraph" w:styleId="PlainText">
    <w:name w:val="Plain Text"/>
    <w:basedOn w:val="Normal"/>
    <w:link w:val="Char0"/>
    <w:qFormat/>
    <w:rsid w:val="00B22E39"/>
    <w:pPr>
      <w:widowControl w:val="0"/>
      <w:jc w:val="both"/>
    </w:pPr>
    <w:rPr>
      <w:rFonts w:ascii="宋体" w:hAnsi="Courier New"/>
      <w:kern w:val="2"/>
      <w:sz w:val="21"/>
      <w:szCs w:val="20"/>
    </w:rPr>
  </w:style>
  <w:style w:type="paragraph" w:styleId="BalloonText">
    <w:name w:val="Balloon Text"/>
    <w:basedOn w:val="Normal"/>
    <w:link w:val="Char5"/>
    <w:qFormat/>
    <w:rsid w:val="00B22E39"/>
    <w:rPr>
      <w:sz w:val="18"/>
      <w:szCs w:val="18"/>
    </w:rPr>
  </w:style>
  <w:style w:type="paragraph" w:styleId="Footer">
    <w:name w:val="footer"/>
    <w:basedOn w:val="Normal"/>
    <w:link w:val="Char9"/>
    <w:uiPriority w:val="99"/>
    <w:qFormat/>
    <w:rsid w:val="00B22E39"/>
    <w:pPr>
      <w:tabs>
        <w:tab w:val="center" w:pos="4153"/>
        <w:tab w:val="right" w:pos="8306"/>
      </w:tabs>
      <w:snapToGrid w:val="0"/>
    </w:pPr>
    <w:rPr>
      <w:sz w:val="18"/>
      <w:szCs w:val="18"/>
    </w:rPr>
  </w:style>
  <w:style w:type="paragraph" w:styleId="Header">
    <w:name w:val="header"/>
    <w:basedOn w:val="Normal"/>
    <w:link w:val="Char8"/>
    <w:qFormat/>
    <w:rsid w:val="00B22E39"/>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rsid w:val="00B22E39"/>
    <w:pPr>
      <w:widowControl w:val="0"/>
      <w:spacing w:before="120" w:after="120"/>
    </w:pPr>
    <w:rPr>
      <w:rFonts w:eastAsia="宋体"/>
      <w:b/>
      <w:bCs/>
      <w:caps/>
      <w:kern w:val="2"/>
      <w:sz w:val="21"/>
    </w:rPr>
  </w:style>
  <w:style w:type="paragraph" w:styleId="TOC2">
    <w:name w:val="toc 2"/>
    <w:basedOn w:val="Normal"/>
    <w:next w:val="Normal"/>
    <w:uiPriority w:val="39"/>
    <w:qFormat/>
    <w:rsid w:val="00B22E39"/>
    <w:pPr>
      <w:widowControl w:val="0"/>
      <w:tabs>
        <w:tab w:val="right" w:leader="dot" w:pos="8296"/>
      </w:tabs>
      <w:ind w:left="210"/>
    </w:pPr>
    <w:rPr>
      <w:rFonts w:eastAsia="宋体"/>
      <w:smallCaps/>
      <w:kern w:val="2"/>
      <w:sz w:val="21"/>
    </w:rPr>
  </w:style>
  <w:style w:type="paragraph" w:styleId="BodyText2">
    <w:name w:val="Body Text 2"/>
    <w:basedOn w:val="Normal"/>
    <w:link w:val="2Char0"/>
    <w:qFormat/>
    <w:rsid w:val="00B22E39"/>
    <w:pPr>
      <w:widowControl w:val="0"/>
      <w:spacing w:line="360" w:lineRule="auto"/>
      <w:jc w:val="both"/>
    </w:pPr>
    <w:rPr>
      <w:rFonts w:eastAsia="宋体"/>
      <w:kern w:val="2"/>
    </w:rPr>
  </w:style>
  <w:style w:type="paragraph" w:styleId="NormalWeb">
    <w:name w:val="Normal (Web)"/>
    <w:basedOn w:val="Normal"/>
    <w:link w:val="Char"/>
    <w:qFormat/>
    <w:rsid w:val="00B22E39"/>
    <w:rPr>
      <w:kern w:val="2"/>
    </w:rPr>
  </w:style>
  <w:style w:type="paragraph" w:styleId="CommentSubject">
    <w:name w:val="annotation subject"/>
    <w:basedOn w:val="CommentText"/>
    <w:next w:val="CommentText"/>
    <w:link w:val="Char6"/>
    <w:qFormat/>
    <w:rsid w:val="00B22E39"/>
    <w:rPr>
      <w:b/>
      <w:bCs/>
    </w:rPr>
  </w:style>
  <w:style w:type="table" w:styleId="TableGrid">
    <w:name w:val="Table Grid"/>
    <w:basedOn w:val="TableNormal"/>
    <w:uiPriority w:val="99"/>
    <w:qFormat/>
    <w:rsid w:val="00B22E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sid w:val="00B22E39"/>
    <w:rPr>
      <w:color w:val="5C5C5C"/>
      <w:u w:val="none"/>
    </w:rPr>
  </w:style>
  <w:style w:type="character" w:styleId="CommentReference">
    <w:name w:val="annotation reference"/>
    <w:uiPriority w:val="99"/>
    <w:qFormat/>
    <w:rsid w:val="00B22E39"/>
    <w:rPr>
      <w:sz w:val="21"/>
      <w:szCs w:val="21"/>
    </w:rPr>
  </w:style>
  <w:style w:type="character" w:customStyle="1" w:styleId="3Char">
    <w:name w:val="标题 3 Char"/>
    <w:qFormat/>
    <w:rsid w:val="00B22E39"/>
    <w:rPr>
      <w:rFonts w:ascii="黑体" w:eastAsia="黑体"/>
      <w:bCs/>
      <w:sz w:val="30"/>
    </w:rPr>
  </w:style>
  <w:style w:type="character" w:customStyle="1" w:styleId="Char">
    <w:name w:val="普通(网站) Char"/>
    <w:link w:val="NormalWeb"/>
    <w:qFormat/>
    <w:rsid w:val="00B22E39"/>
    <w:rPr>
      <w:kern w:val="2"/>
      <w:sz w:val="24"/>
      <w:szCs w:val="24"/>
    </w:rPr>
  </w:style>
  <w:style w:type="character" w:customStyle="1" w:styleId="Char0">
    <w:name w:val="纯文本 Char"/>
    <w:link w:val="PlainText"/>
    <w:qFormat/>
    <w:rsid w:val="00B22E39"/>
    <w:rPr>
      <w:rFonts w:ascii="宋体" w:eastAsia="宋体" w:hAnsi="Courier New"/>
      <w:kern w:val="2"/>
      <w:sz w:val="21"/>
    </w:rPr>
  </w:style>
  <w:style w:type="character" w:customStyle="1" w:styleId="Char1">
    <w:name w:val="批注文字 Char"/>
    <w:link w:val="CommentText"/>
    <w:qFormat/>
    <w:rsid w:val="00B22E39"/>
    <w:rPr>
      <w:sz w:val="24"/>
      <w:szCs w:val="24"/>
    </w:rPr>
  </w:style>
  <w:style w:type="character" w:customStyle="1" w:styleId="Char2">
    <w:name w:val="正文缩进 Char"/>
    <w:link w:val="NormalIndent"/>
    <w:qFormat/>
    <w:rsid w:val="00B22E39"/>
    <w:rPr>
      <w:rFonts w:eastAsia="宋体"/>
      <w:kern w:val="2"/>
      <w:sz w:val="21"/>
      <w:lang w:val="en-US" w:eastAsia="zh-CN" w:bidi="ar-SA"/>
    </w:rPr>
  </w:style>
  <w:style w:type="character" w:customStyle="1" w:styleId="4Char">
    <w:name w:val="标题 4 Char"/>
    <w:link w:val="Heading4"/>
    <w:qFormat/>
    <w:rsid w:val="00B22E39"/>
    <w:rPr>
      <w:rFonts w:ascii="Arial" w:eastAsia="黑体" w:hAnsi="Arial"/>
      <w:b/>
      <w:bCs/>
      <w:sz w:val="28"/>
      <w:szCs w:val="28"/>
    </w:rPr>
  </w:style>
  <w:style w:type="character" w:customStyle="1" w:styleId="3Char1">
    <w:name w:val="标题 3 Char1"/>
    <w:link w:val="Heading3"/>
    <w:qFormat/>
    <w:rsid w:val="00B22E39"/>
    <w:rPr>
      <w:rFonts w:ascii="宋体" w:eastAsia="宋体" w:hAnsi="宋体"/>
      <w:b/>
      <w:bCs/>
      <w:kern w:val="2"/>
      <w:sz w:val="28"/>
      <w:szCs w:val="32"/>
      <w:lang w:val="en-US" w:eastAsia="zh-CN" w:bidi="ar-SA"/>
    </w:rPr>
  </w:style>
  <w:style w:type="character" w:customStyle="1" w:styleId="1Char">
    <w:name w:val="标题 1 Char"/>
    <w:link w:val="Heading1"/>
    <w:qFormat/>
    <w:rsid w:val="00B22E39"/>
    <w:rPr>
      <w:rFonts w:ascii="宋体" w:eastAsia="黑体" w:hAnsi="宋体"/>
      <w:b/>
      <w:bCs/>
      <w:kern w:val="44"/>
      <w:sz w:val="28"/>
      <w:szCs w:val="44"/>
      <w:lang w:val="en-US" w:eastAsia="zh-CN" w:bidi="ar-SA"/>
    </w:rPr>
  </w:style>
  <w:style w:type="character" w:customStyle="1" w:styleId="2Char">
    <w:name w:val="标题 2 Char"/>
    <w:link w:val="Heading2"/>
    <w:qFormat/>
    <w:rsid w:val="00B22E39"/>
    <w:rPr>
      <w:rFonts w:ascii="宋体" w:eastAsia="宋体" w:hAnsi="宋体"/>
      <w:b/>
      <w:bCs/>
      <w:sz w:val="24"/>
      <w:lang w:val="en-US" w:eastAsia="zh-CN" w:bidi="ar-SA"/>
    </w:rPr>
  </w:style>
  <w:style w:type="paragraph" w:styleId="ListParagraph">
    <w:name w:val="List Paragraph"/>
    <w:basedOn w:val="Normal"/>
    <w:link w:val="Char3"/>
    <w:uiPriority w:val="34"/>
    <w:qFormat/>
    <w:rsid w:val="00B22E39"/>
    <w:pPr>
      <w:widowControl w:val="0"/>
      <w:ind w:firstLine="420" w:firstLineChars="200"/>
      <w:jc w:val="both"/>
    </w:pPr>
    <w:rPr>
      <w:rFonts w:ascii="Calibri" w:hAnsi="Calibri"/>
      <w:kern w:val="2"/>
      <w:sz w:val="21"/>
      <w:szCs w:val="22"/>
    </w:rPr>
  </w:style>
  <w:style w:type="character" w:customStyle="1" w:styleId="Char3">
    <w:name w:val="列出段落 Char"/>
    <w:link w:val="ListParagraph"/>
    <w:qFormat/>
    <w:locked/>
    <w:rsid w:val="00B22E39"/>
    <w:rPr>
      <w:rFonts w:ascii="Calibri" w:eastAsia="宋体" w:hAnsi="Calibri"/>
      <w:kern w:val="2"/>
      <w:sz w:val="21"/>
      <w:szCs w:val="22"/>
    </w:rPr>
  </w:style>
  <w:style w:type="paragraph" w:customStyle="1" w:styleId="1">
    <w:name w:val="列出段落1"/>
    <w:basedOn w:val="Normal"/>
    <w:uiPriority w:val="99"/>
    <w:qFormat/>
    <w:rsid w:val="00B22E39"/>
    <w:pPr>
      <w:widowControl w:val="0"/>
      <w:ind w:firstLine="420" w:firstLineChars="200"/>
      <w:jc w:val="both"/>
    </w:pPr>
    <w:rPr>
      <w:rFonts w:ascii="Calibri" w:eastAsia="宋体" w:hAnsi="Calibri" w:cs="Calibri"/>
      <w:kern w:val="2"/>
      <w:sz w:val="21"/>
      <w:szCs w:val="21"/>
    </w:rPr>
  </w:style>
  <w:style w:type="character" w:customStyle="1" w:styleId="unnamed4">
    <w:name w:val="unnamed4"/>
    <w:basedOn w:val="DefaultParagraphFont"/>
    <w:qFormat/>
    <w:rsid w:val="00B22E39"/>
  </w:style>
  <w:style w:type="character" w:customStyle="1" w:styleId="font11">
    <w:name w:val="font11"/>
    <w:qFormat/>
    <w:rsid w:val="00B22E39"/>
    <w:rPr>
      <w:rFonts w:ascii="宋体" w:eastAsia="宋体" w:hAnsi="宋体" w:cs="宋体" w:hint="eastAsia"/>
      <w:color w:val="000000"/>
      <w:sz w:val="18"/>
      <w:szCs w:val="18"/>
      <w:u w:val="none"/>
    </w:rPr>
  </w:style>
  <w:style w:type="paragraph" w:customStyle="1" w:styleId="ItemListinTable">
    <w:name w:val="Item List in Table"/>
    <w:basedOn w:val="Normal"/>
    <w:qFormat/>
    <w:rsid w:val="00B22E39"/>
    <w:pPr>
      <w:numPr>
        <w:numId w:val="1"/>
      </w:numPr>
      <w:tabs>
        <w:tab w:val="left" w:pos="170"/>
        <w:tab w:val="left" w:pos="284"/>
      </w:tabs>
      <w:topLinePunct/>
      <w:adjustRightInd w:val="0"/>
      <w:snapToGrid w:val="0"/>
      <w:spacing w:before="80" w:after="80" w:line="240" w:lineRule="atLeast"/>
    </w:pPr>
    <w:rPr>
      <w:szCs w:val="21"/>
    </w:rPr>
  </w:style>
  <w:style w:type="character" w:customStyle="1" w:styleId="5Char">
    <w:name w:val="标题 5 Char"/>
    <w:link w:val="Heading5"/>
    <w:qFormat/>
    <w:rsid w:val="00B22E39"/>
    <w:rPr>
      <w:rFonts w:eastAsia="宋体"/>
      <w:b/>
      <w:kern w:val="2"/>
      <w:sz w:val="28"/>
    </w:rPr>
  </w:style>
  <w:style w:type="character" w:customStyle="1" w:styleId="Char4">
    <w:name w:val="正文文本 Char"/>
    <w:link w:val="BodyText"/>
    <w:qFormat/>
    <w:rsid w:val="00B22E39"/>
    <w:rPr>
      <w:rFonts w:eastAsia="宋体"/>
      <w:b/>
      <w:bCs/>
      <w:kern w:val="2"/>
      <w:sz w:val="24"/>
      <w:szCs w:val="24"/>
      <w:lang w:val="en-US" w:eastAsia="zh-CN" w:bidi="ar-SA"/>
    </w:rPr>
  </w:style>
  <w:style w:type="paragraph" w:customStyle="1" w:styleId="MSGENFONTSTYLENAMETEMPLATEROLENUMBERMSGENFONTSTYLENAMEBYROLETEXT2">
    <w:name w:val="MSG_EN_FONT_STYLE_NAME_TEMPLATE_ROLE_NUMBER MSG_EN_FONT_STYLE_NAME_BY_ROLE_TEXT 2"/>
    <w:basedOn w:val="Normal"/>
    <w:link w:val="MSGENFONTSTYLENAMETEMPLATEROLENUMBERMSGENFONTSTYLENAMEBYROLETEXT20"/>
    <w:qFormat/>
    <w:rsid w:val="00B22E39"/>
    <w:pPr>
      <w:widowControl w:val="0"/>
      <w:shd w:val="clear" w:color="auto" w:fill="FFFFFF"/>
      <w:spacing w:after="1200" w:line="300" w:lineRule="exact"/>
    </w:pPr>
    <w:rPr>
      <w:rFonts w:ascii="PMingLiU" w:eastAsia="PMingLiU" w:hAnsi="PMingLiU"/>
      <w:sz w:val="30"/>
      <w:szCs w:val="30"/>
    </w:rPr>
  </w:style>
  <w:style w:type="character" w:customStyle="1" w:styleId="MSGENFONTSTYLENAMETEMPLATEROLENUMBERMSGENFONTSTYLENAMEBYROLETEXT20">
    <w:name w:val="MSG_EN_FONT_STYLE_NAME_TEMPLATE_ROLE_NUMBER MSG_EN_FONT_STYLE_NAME_BY_ROLE_TEXT 2_"/>
    <w:link w:val="MSGENFONTSTYLENAMETEMPLATEROLENUMBERMSGENFONTSTYLENAMEBYROLETEXT2"/>
    <w:qFormat/>
    <w:rsid w:val="00B22E39"/>
    <w:rPr>
      <w:rFonts w:ascii="PMingLiU" w:eastAsia="PMingLiU" w:hAnsi="PMingLiU" w:cs="PMingLiU"/>
      <w:sz w:val="30"/>
      <w:szCs w:val="30"/>
      <w:shd w:val="clear" w:color="auto" w:fill="FFFFFF"/>
    </w:rPr>
  </w:style>
  <w:style w:type="character" w:customStyle="1" w:styleId="Char5">
    <w:name w:val="批注框文本 Char"/>
    <w:basedOn w:val="DefaultParagraphFont"/>
    <w:link w:val="BalloonText"/>
    <w:qFormat/>
    <w:rsid w:val="00B22E39"/>
    <w:rPr>
      <w:sz w:val="18"/>
      <w:szCs w:val="18"/>
    </w:rPr>
  </w:style>
  <w:style w:type="character" w:customStyle="1" w:styleId="Char6">
    <w:name w:val="批注主题 Char"/>
    <w:basedOn w:val="Char1"/>
    <w:link w:val="CommentSubject"/>
    <w:qFormat/>
    <w:rsid w:val="00B22E39"/>
    <w:rPr>
      <w:b/>
      <w:bCs/>
      <w:sz w:val="24"/>
      <w:szCs w:val="24"/>
    </w:rPr>
  </w:style>
  <w:style w:type="character" w:customStyle="1" w:styleId="Char7">
    <w:name w:val="文档结构图 Char"/>
    <w:basedOn w:val="DefaultParagraphFont"/>
    <w:link w:val="DocumentMap"/>
    <w:qFormat/>
    <w:rsid w:val="00B22E39"/>
    <w:rPr>
      <w:rFonts w:ascii="宋体" w:eastAsia="宋体"/>
      <w:sz w:val="18"/>
      <w:szCs w:val="18"/>
    </w:rPr>
  </w:style>
  <w:style w:type="character" w:customStyle="1" w:styleId="Char8">
    <w:name w:val="页眉 Char"/>
    <w:basedOn w:val="DefaultParagraphFont"/>
    <w:link w:val="Header"/>
    <w:qFormat/>
    <w:rsid w:val="00B22E39"/>
    <w:rPr>
      <w:sz w:val="18"/>
      <w:szCs w:val="18"/>
    </w:rPr>
  </w:style>
  <w:style w:type="character" w:customStyle="1" w:styleId="Char9">
    <w:name w:val="页脚 Char"/>
    <w:basedOn w:val="DefaultParagraphFont"/>
    <w:link w:val="Footer"/>
    <w:uiPriority w:val="99"/>
    <w:qFormat/>
    <w:rsid w:val="00B22E39"/>
    <w:rPr>
      <w:sz w:val="18"/>
      <w:szCs w:val="18"/>
    </w:rPr>
  </w:style>
  <w:style w:type="paragraph" w:customStyle="1" w:styleId="10">
    <w:name w:val="标题 1_0"/>
    <w:basedOn w:val="Normal"/>
    <w:next w:val="Normal"/>
    <w:uiPriority w:val="9"/>
    <w:qFormat/>
    <w:rsid w:val="00B22E39"/>
    <w:pPr>
      <w:keepNext/>
      <w:keepLines/>
      <w:pageBreakBefore/>
      <w:spacing w:beforeLines="100" w:afterLines="200"/>
      <w:ind w:left="420"/>
      <w:outlineLvl w:val="0"/>
    </w:pPr>
    <w:rPr>
      <w:rFonts w:ascii="宋体" w:eastAsia="黑体" w:hAnsi="宋体"/>
      <w:b/>
      <w:bCs/>
      <w:kern w:val="44"/>
      <w:sz w:val="28"/>
      <w:szCs w:val="44"/>
    </w:rPr>
  </w:style>
  <w:style w:type="paragraph" w:customStyle="1" w:styleId="20">
    <w:name w:val="标题 2_0"/>
    <w:basedOn w:val="Normal"/>
    <w:next w:val="Normal"/>
    <w:qFormat/>
    <w:rsid w:val="00B22E39"/>
    <w:pPr>
      <w:keepNext/>
      <w:keepLines/>
      <w:spacing w:beforeLines="200" w:afterLines="200"/>
      <w:ind w:left="840"/>
      <w:outlineLvl w:val="1"/>
    </w:pPr>
    <w:rPr>
      <w:rFonts w:ascii="@YuMincho +36p Kana Medium __L" w:eastAsia="方正小标宋_GBK" w:hAnsi="@YuMincho +36p Kana Medium __L" w:cs="@YuMincho +36p Kana Medium __L"/>
      <w:kern w:val="2"/>
      <w:sz w:val="30"/>
      <w:szCs w:val="30"/>
    </w:rPr>
  </w:style>
  <w:style w:type="paragraph" w:customStyle="1" w:styleId="30">
    <w:name w:val="标题 3_0"/>
    <w:basedOn w:val="Normal"/>
    <w:next w:val="Normal"/>
    <w:qFormat/>
    <w:rsid w:val="00B22E39"/>
    <w:pPr>
      <w:keepNext/>
      <w:keepLines/>
      <w:spacing w:beforeLines="100" w:afterLines="100"/>
      <w:ind w:left="425"/>
      <w:jc w:val="both"/>
      <w:outlineLvl w:val="2"/>
    </w:pPr>
    <w:rPr>
      <w:rFonts w:eastAsia="方正小标宋_GBK"/>
      <w:kern w:val="2"/>
      <w:sz w:val="30"/>
      <w:szCs w:val="30"/>
    </w:rPr>
  </w:style>
  <w:style w:type="paragraph" w:customStyle="1" w:styleId="40">
    <w:name w:val="标题 4_0"/>
    <w:basedOn w:val="Normal"/>
    <w:next w:val="Normal"/>
    <w:qFormat/>
    <w:rsid w:val="00B22E39"/>
    <w:pPr>
      <w:keepNext/>
      <w:keepLines/>
      <w:spacing w:beforeLines="100" w:afterLines="100"/>
      <w:ind w:left="1680"/>
      <w:outlineLvl w:val="3"/>
    </w:pPr>
    <w:rPr>
      <w:rFonts w:eastAsia="宋体"/>
      <w:kern w:val="2"/>
      <w:sz w:val="18"/>
      <w:szCs w:val="18"/>
    </w:rPr>
  </w:style>
  <w:style w:type="paragraph" w:customStyle="1" w:styleId="50">
    <w:name w:val="标题 5_0"/>
    <w:basedOn w:val="Normal"/>
    <w:next w:val="Normal"/>
    <w:qFormat/>
    <w:rsid w:val="00B22E39"/>
    <w:pPr>
      <w:keepNext/>
      <w:keepLines/>
      <w:spacing w:beforeLines="100" w:afterLines="100"/>
      <w:ind w:left="2100"/>
      <w:outlineLvl w:val="4"/>
    </w:pPr>
    <w:rPr>
      <w:rFonts w:ascii="@YuMincho +36p Kana Medium __L" w:eastAsia="楷体_GB2312" w:hAnsi="@YuMincho +36p Kana Medium __L" w:cs="@YuMincho +36p Kana Medium __L"/>
      <w:kern w:val="2"/>
    </w:rPr>
  </w:style>
  <w:style w:type="paragraph" w:customStyle="1" w:styleId="60">
    <w:name w:val="标题 6_0"/>
    <w:basedOn w:val="Normal"/>
    <w:next w:val="Normal"/>
    <w:qFormat/>
    <w:rsid w:val="00B22E39"/>
    <w:pPr>
      <w:keepNext/>
      <w:keepLines/>
      <w:tabs>
        <w:tab w:val="left" w:pos="1152"/>
      </w:tabs>
      <w:spacing w:beforeLines="100" w:afterLines="100"/>
      <w:ind w:left="2520"/>
      <w:outlineLvl w:val="5"/>
    </w:pPr>
    <w:rPr>
      <w:rFonts w:ascii="Arial" w:eastAsia="黑体" w:hAnsi="Arial"/>
      <w:bCs/>
      <w:lang w:val="en-GB"/>
    </w:rPr>
  </w:style>
  <w:style w:type="paragraph" w:customStyle="1" w:styleId="80">
    <w:name w:val="标题 8_0"/>
    <w:basedOn w:val="Normal"/>
    <w:next w:val="Normal"/>
    <w:qFormat/>
    <w:rsid w:val="00B22E39"/>
    <w:pPr>
      <w:keepNext/>
      <w:keepLines/>
      <w:tabs>
        <w:tab w:val="left" w:pos="1440"/>
      </w:tabs>
      <w:spacing w:before="240" w:after="64" w:line="319" w:lineRule="auto"/>
      <w:ind w:left="3360"/>
      <w:outlineLvl w:val="7"/>
    </w:pPr>
    <w:rPr>
      <w:rFonts w:ascii="Arial" w:eastAsia="黑体" w:hAnsi="Arial"/>
      <w:lang w:val="en-GB"/>
    </w:rPr>
  </w:style>
  <w:style w:type="paragraph" w:customStyle="1" w:styleId="90">
    <w:name w:val="标题 9_0"/>
    <w:basedOn w:val="Normal"/>
    <w:next w:val="Normal"/>
    <w:qFormat/>
    <w:rsid w:val="00B22E39"/>
    <w:pPr>
      <w:keepNext/>
      <w:keepLines/>
      <w:tabs>
        <w:tab w:val="left" w:pos="1584"/>
      </w:tabs>
      <w:spacing w:before="240" w:after="64" w:line="320" w:lineRule="auto"/>
      <w:ind w:left="3780"/>
      <w:outlineLvl w:val="8"/>
    </w:pPr>
    <w:rPr>
      <w:rFonts w:ascii="Arial" w:eastAsia="黑体" w:hAnsi="Arial"/>
      <w:szCs w:val="20"/>
      <w:lang w:val="en-GB"/>
    </w:rPr>
  </w:style>
  <w:style w:type="paragraph" w:customStyle="1" w:styleId="a">
    <w:name w:val="表格"/>
    <w:basedOn w:val="Normal"/>
    <w:qFormat/>
    <w:rsid w:val="00B22E39"/>
    <w:pPr>
      <w:jc w:val="center"/>
    </w:pPr>
    <w:rPr>
      <w:rFonts w:ascii="仿宋" w:eastAsia="仿宋" w:hAnsi="仿宋" w:cs="仿宋" w:hint="eastAsia"/>
    </w:rPr>
  </w:style>
  <w:style w:type="paragraph" w:customStyle="1" w:styleId="a0">
    <w:name w:val="普查方案正文"/>
    <w:basedOn w:val="Normal"/>
    <w:qFormat/>
    <w:rsid w:val="00B22E39"/>
    <w:pPr>
      <w:widowControl w:val="0"/>
      <w:spacing w:line="560" w:lineRule="exact"/>
      <w:ind w:firstLine="200" w:firstLineChars="200"/>
      <w:jc w:val="both"/>
    </w:pPr>
    <w:rPr>
      <w:rFonts w:ascii="仿宋_GB2312" w:eastAsia="仿宋_GB2312" w:hAnsi="仿宋_GB2312" w:cs="仿宋_GB2312"/>
      <w:kern w:val="2"/>
      <w:sz w:val="30"/>
      <w:szCs w:val="30"/>
    </w:rPr>
  </w:style>
  <w:style w:type="character" w:customStyle="1" w:styleId="mini-outputtext1">
    <w:name w:val="mini-outputtext1"/>
    <w:basedOn w:val="DefaultParagraphFont"/>
    <w:qFormat/>
    <w:rsid w:val="00B22E39"/>
  </w:style>
  <w:style w:type="paragraph" w:customStyle="1" w:styleId="Style28">
    <w:name w:val="_Style 28"/>
    <w:basedOn w:val="Normal"/>
    <w:next w:val="ListParagraph"/>
    <w:qFormat/>
    <w:rsid w:val="00B22E39"/>
    <w:pPr>
      <w:widowControl w:val="0"/>
      <w:ind w:firstLine="420" w:firstLineChars="200"/>
      <w:jc w:val="both"/>
    </w:pPr>
    <w:rPr>
      <w:rFonts w:ascii="Calibri" w:eastAsia="宋体" w:hAnsi="Calibri"/>
      <w:kern w:val="2"/>
      <w:sz w:val="21"/>
      <w:szCs w:val="22"/>
    </w:rPr>
  </w:style>
  <w:style w:type="character" w:customStyle="1" w:styleId="2Char0">
    <w:name w:val="正文文本 2 Char"/>
    <w:basedOn w:val="DefaultParagraphFont"/>
    <w:link w:val="BodyText2"/>
    <w:qFormat/>
    <w:rsid w:val="00B22E39"/>
    <w:rPr>
      <w:kern w:val="2"/>
      <w:sz w:val="24"/>
      <w:szCs w:val="24"/>
    </w:rPr>
  </w:style>
  <w:style w:type="character" w:customStyle="1" w:styleId="Char10">
    <w:name w:val="正文文本缩进 Char"/>
    <w:basedOn w:val="DefaultParagraphFont"/>
    <w:link w:val="BodyTextIndent"/>
    <w:semiHidden/>
    <w:qFormat/>
    <w:rsid w:val="00B22E39"/>
    <w:rPr>
      <w:rFonts w:eastAsiaTheme="minorEastAsia"/>
      <w:sz w:val="24"/>
      <w:szCs w:val="24"/>
    </w:rPr>
  </w:style>
  <w:style w:type="paragraph" w:styleId="Caption">
    <w:name w:val="caption"/>
    <w:basedOn w:val="Normal"/>
    <w:qFormat/>
    <w:rsid w:val="00783AC8"/>
    <w:pPr>
      <w:widowControl w:val="0"/>
      <w:suppressLineNumbers/>
      <w:suppressAutoHyphens/>
      <w:spacing w:before="120" w:after="120"/>
      <w:jc w:val="both"/>
    </w:pPr>
    <w:rPr>
      <w:rFonts w:ascii="Calibri" w:eastAsia="宋体" w:hAnsi="Calibri"/>
      <w:i/>
      <w:iCs/>
      <w:kern w:val="2"/>
    </w:rPr>
  </w:style>
  <w:style w:type="character" w:customStyle="1" w:styleId="NormalCharacter">
    <w:name w:val="NormalCharacter"/>
    <w:qFormat/>
    <w:rsid w:val="0021018E"/>
    <w:rPr>
      <w:rFonts w:ascii="Times New Roman" w:eastAsia="宋体" w:hAnsi="Times New Roman"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emf" /><Relationship Id="rId8" Type="http://schemas.openxmlformats.org/officeDocument/2006/relationships/oleObject" Target="embeddings/oleObject2.bin"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73</Pages>
  <Words>8533</Words>
  <Characters>48642</Characters>
  <Application>Microsoft Office Word</Application>
  <DocSecurity>0</DocSecurity>
  <Lines>405</Lines>
  <Paragraphs>114</Paragraphs>
  <ScaleCrop>false</ScaleCrop>
  <Company/>
  <LinksUpToDate>false</LinksUpToDate>
  <CharactersWithSpaces>57061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廖仿燕</dc:creator>
  <cp:lastModifiedBy>User</cp:lastModifiedBy>
  <cp:revision>101</cp:revision>
  <dcterms:created xsi:type="dcterms:W3CDTF">2023-11-05T12:38:00Z</dcterms:created>
  <dcterms:modified xsi:type="dcterms:W3CDTF">2023-11-21T08:45:00Z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43351094B69B4B9D97AF7BD2429BEAA2</vt:lpwstr>
  </property>
  <property fmtid="{D5CDD505-2E9C-101B-9397-08002B2CF9AE}" pid="3" name="KSOProductBuildVer">
    <vt:lpwstr>2052-11.8.2.10337</vt:lpwstr>
  </property>
</Properties>
</file>